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1C9" w:rsidRPr="00B45188" w:rsidRDefault="00AE755C" w:rsidP="00A56EF6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B45188">
        <w:rPr>
          <w:rFonts w:hint="eastAsia"/>
          <w:spacing w:val="277"/>
          <w:kern w:val="0"/>
          <w:sz w:val="36"/>
          <w:szCs w:val="36"/>
          <w:fitText w:val="4020" w:id="747278336"/>
        </w:rPr>
        <w:t>事業予算</w:t>
      </w:r>
      <w:r w:rsidRPr="00B45188">
        <w:rPr>
          <w:rFonts w:hint="eastAsia"/>
          <w:spacing w:val="2"/>
          <w:kern w:val="0"/>
          <w:sz w:val="36"/>
          <w:szCs w:val="36"/>
          <w:fitText w:val="4020" w:id="747278336"/>
        </w:rPr>
        <w:t>書</w:t>
      </w:r>
    </w:p>
    <w:p w:rsidR="00A56EF6" w:rsidRDefault="00A56EF6">
      <w:pPr>
        <w:rPr>
          <w:rFonts w:hint="eastAsia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364D3D" w:rsidTr="00B629E1">
        <w:trPr>
          <w:trHeight w:val="56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事業名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56EF6" w:rsidRPr="00B629E1" w:rsidRDefault="00A56EF6" w:rsidP="00B629E1">
            <w:pPr>
              <w:jc w:val="center"/>
            </w:pPr>
          </w:p>
        </w:tc>
      </w:tr>
    </w:tbl>
    <w:p w:rsidR="00A56EF6" w:rsidRDefault="00A56EF6" w:rsidP="00A56EF6">
      <w:pPr>
        <w:jc w:val="righ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07"/>
        <w:gridCol w:w="2287"/>
        <w:gridCol w:w="4316"/>
      </w:tblGrid>
      <w:tr w:rsidR="00364D3D" w:rsidTr="0026616D">
        <w:trPr>
          <w:trHeight w:val="402"/>
        </w:trPr>
        <w:tc>
          <w:tcPr>
            <w:tcW w:w="817" w:type="dxa"/>
            <w:vMerge w:val="restart"/>
            <w:shd w:val="clear" w:color="auto" w:fill="auto"/>
            <w:noWrap/>
            <w:textDirection w:val="tbRlV"/>
            <w:hideMark/>
          </w:tcPr>
          <w:p w:rsidR="00A56EF6" w:rsidRPr="00B629E1" w:rsidRDefault="00364D3D" w:rsidP="0026616D">
            <w:pPr>
              <w:spacing w:line="360" w:lineRule="auto"/>
              <w:jc w:val="center"/>
            </w:pPr>
            <w:r w:rsidRPr="00B629E1">
              <w:rPr>
                <w:rFonts w:hint="eastAsia"/>
              </w:rPr>
              <w:t>収　　　入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項　　　　目</w:t>
            </w:r>
          </w:p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金　　　　額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備　　　　　　考</w:t>
            </w:r>
          </w:p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合　　　計</w:t>
            </w:r>
          </w:p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 w:rsidP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</w:tbl>
    <w:p w:rsidR="00A56EF6" w:rsidRDefault="00A56EF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07"/>
        <w:gridCol w:w="2287"/>
        <w:gridCol w:w="4316"/>
      </w:tblGrid>
      <w:tr w:rsidR="00364D3D" w:rsidTr="0026616D">
        <w:trPr>
          <w:trHeight w:val="402"/>
        </w:trPr>
        <w:tc>
          <w:tcPr>
            <w:tcW w:w="817" w:type="dxa"/>
            <w:vMerge w:val="restart"/>
            <w:shd w:val="clear" w:color="auto" w:fill="auto"/>
            <w:noWrap/>
            <w:textDirection w:val="tbRlV"/>
            <w:hideMark/>
          </w:tcPr>
          <w:p w:rsidR="00A56EF6" w:rsidRPr="00B629E1" w:rsidRDefault="00364D3D" w:rsidP="00B629E1">
            <w:pPr>
              <w:spacing w:line="360" w:lineRule="auto"/>
              <w:jc w:val="center"/>
            </w:pPr>
            <w:r w:rsidRPr="00B629E1">
              <w:rPr>
                <w:rFonts w:hint="eastAsia"/>
              </w:rPr>
              <w:t>支　　　出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項　　　　目</w:t>
            </w:r>
          </w:p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金　　　　額</w:t>
            </w:r>
          </w:p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備　　　　　　考</w:t>
            </w:r>
          </w:p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  <w:tr w:rsidR="00364D3D" w:rsidTr="0026616D">
        <w:trPr>
          <w:trHeight w:val="402"/>
        </w:trPr>
        <w:tc>
          <w:tcPr>
            <w:tcW w:w="817" w:type="dxa"/>
            <w:vMerge/>
            <w:shd w:val="clear" w:color="auto" w:fill="auto"/>
            <w:hideMark/>
          </w:tcPr>
          <w:p w:rsidR="00A56EF6" w:rsidRPr="00B629E1" w:rsidRDefault="00A56EF6"/>
        </w:tc>
        <w:tc>
          <w:tcPr>
            <w:tcW w:w="2407" w:type="dxa"/>
            <w:shd w:val="clear" w:color="auto" w:fill="auto"/>
            <w:noWrap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合　　　計</w:t>
            </w:r>
          </w:p>
        </w:tc>
        <w:tc>
          <w:tcPr>
            <w:tcW w:w="2287" w:type="dxa"/>
            <w:shd w:val="clear" w:color="auto" w:fill="auto"/>
            <w:noWrap/>
            <w:hideMark/>
          </w:tcPr>
          <w:p w:rsidR="00A56EF6" w:rsidRPr="00B629E1" w:rsidRDefault="00A56EF6" w:rsidP="00A56EF6"/>
        </w:tc>
        <w:tc>
          <w:tcPr>
            <w:tcW w:w="4316" w:type="dxa"/>
            <w:shd w:val="clear" w:color="auto" w:fill="auto"/>
            <w:noWrap/>
            <w:hideMark/>
          </w:tcPr>
          <w:p w:rsidR="00A56EF6" w:rsidRPr="00B629E1" w:rsidRDefault="00A56EF6"/>
        </w:tc>
      </w:tr>
    </w:tbl>
    <w:p w:rsidR="00A56EF6" w:rsidRDefault="00A56EF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44"/>
        <w:gridCol w:w="850"/>
      </w:tblGrid>
      <w:tr w:rsidR="00364D3D" w:rsidTr="00B629E1">
        <w:trPr>
          <w:trHeight w:val="795"/>
        </w:trPr>
        <w:tc>
          <w:tcPr>
            <w:tcW w:w="5495" w:type="dxa"/>
            <w:shd w:val="clear" w:color="auto" w:fill="auto"/>
            <w:noWrap/>
            <w:vAlign w:val="center"/>
            <w:hideMark/>
          </w:tcPr>
          <w:p w:rsidR="00A56EF6" w:rsidRPr="00B629E1" w:rsidRDefault="00364D3D" w:rsidP="00A85CAC">
            <w:pPr>
              <w:jc w:val="center"/>
            </w:pPr>
            <w:r w:rsidRPr="00B629E1">
              <w:rPr>
                <w:rFonts w:hint="eastAsia"/>
              </w:rPr>
              <w:t>収支</w:t>
            </w:r>
            <w:r w:rsidR="00A85CAC">
              <w:rPr>
                <w:rFonts w:hint="eastAsia"/>
              </w:rPr>
              <w:t>予算</w:t>
            </w:r>
            <w:r w:rsidRPr="00B629E1">
              <w:rPr>
                <w:rFonts w:hint="eastAsia"/>
              </w:rPr>
              <w:t>額（収入－支出）　＝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A56EF6" w:rsidRPr="00B629E1" w:rsidRDefault="00A56EF6" w:rsidP="00B629E1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6EF6" w:rsidRPr="00B629E1" w:rsidRDefault="00364D3D" w:rsidP="00B629E1">
            <w:pPr>
              <w:jc w:val="center"/>
            </w:pPr>
            <w:r w:rsidRPr="00B629E1">
              <w:rPr>
                <w:rFonts w:hint="eastAsia"/>
              </w:rPr>
              <w:t>円</w:t>
            </w:r>
          </w:p>
        </w:tc>
      </w:tr>
    </w:tbl>
    <w:p w:rsidR="00A56EF6" w:rsidRDefault="00A56EF6"/>
    <w:sectPr w:rsidR="00A56EF6" w:rsidSect="00A56E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F6"/>
    <w:rsid w:val="000E34B2"/>
    <w:rsid w:val="00143668"/>
    <w:rsid w:val="0026616D"/>
    <w:rsid w:val="00364D3D"/>
    <w:rsid w:val="00550F48"/>
    <w:rsid w:val="00603BF5"/>
    <w:rsid w:val="00804C26"/>
    <w:rsid w:val="00821070"/>
    <w:rsid w:val="009F6B76"/>
    <w:rsid w:val="00A56EF6"/>
    <w:rsid w:val="00A85CAC"/>
    <w:rsid w:val="00AA41C9"/>
    <w:rsid w:val="00AE755C"/>
    <w:rsid w:val="00B45188"/>
    <w:rsid w:val="00B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BC9FDF-5DB2-433B-88BE-74A6D63A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千尋</dc:creator>
  <cp:keywords/>
  <cp:lastModifiedBy>大矢 千尋</cp:lastModifiedBy>
  <cp:revision>3</cp:revision>
  <cp:lastPrinted>1601-01-01T00:00:00Z</cp:lastPrinted>
  <dcterms:created xsi:type="dcterms:W3CDTF">2023-09-08T07:35:00Z</dcterms:created>
  <dcterms:modified xsi:type="dcterms:W3CDTF">2023-09-08T07:35:00Z</dcterms:modified>
</cp:coreProperties>
</file>