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631" w:rsidRPr="007E3589" w:rsidRDefault="00257868" w:rsidP="007E3589">
      <w:pPr>
        <w:pStyle w:val="a5"/>
        <w:spacing w:line="360" w:lineRule="auto"/>
        <w:rPr>
          <w:rFonts w:ascii="BIZ UDPゴシック" w:eastAsia="BIZ UDPゴシック" w:hAnsi="BIZ UDPゴシック"/>
        </w:rPr>
      </w:pPr>
      <w:r w:rsidRPr="007E3589">
        <w:rPr>
          <w:rFonts w:ascii="BIZ UDPゴシック" w:eastAsia="BIZ UDPゴシック" w:hAnsi="BIZ UDPゴシック" w:hint="eastAsia"/>
        </w:rPr>
        <w:t>特定事業所加算等に係る届出書（居宅介護支援事業所）</w:t>
      </w:r>
    </w:p>
    <w:p w:rsidR="00257868" w:rsidRPr="007E3589" w:rsidRDefault="00257868" w:rsidP="007E3589">
      <w:pPr>
        <w:spacing w:line="360" w:lineRule="auto"/>
        <w:jc w:val="right"/>
        <w:rPr>
          <w:rFonts w:ascii="BIZ UDPゴシック" w:eastAsia="BIZ UDPゴシック" w:hAnsi="BIZ UDPゴシック"/>
        </w:rPr>
      </w:pPr>
      <w:r w:rsidRPr="007E3589">
        <w:rPr>
          <w:rFonts w:ascii="BIZ UDPゴシック" w:eastAsia="BIZ UDPゴシック" w:hAnsi="BIZ UDPゴシック" w:hint="eastAsia"/>
        </w:rPr>
        <w:t>年　　　月　　　日</w:t>
      </w:r>
    </w:p>
    <w:tbl>
      <w:tblPr>
        <w:tblStyle w:val="a9"/>
        <w:tblW w:w="0" w:type="auto"/>
        <w:tblLook w:val="04A0" w:firstRow="1" w:lastRow="0" w:firstColumn="1" w:lastColumn="0" w:noHBand="0" w:noVBand="1"/>
      </w:tblPr>
      <w:tblGrid>
        <w:gridCol w:w="2392"/>
        <w:gridCol w:w="2393"/>
        <w:gridCol w:w="1196"/>
        <w:gridCol w:w="1197"/>
        <w:gridCol w:w="2393"/>
      </w:tblGrid>
      <w:tr w:rsidR="00257868" w:rsidRPr="007E3589" w:rsidTr="007E3589">
        <w:trPr>
          <w:trHeight w:val="593"/>
        </w:trPr>
        <w:tc>
          <w:tcPr>
            <w:tcW w:w="2392" w:type="dxa"/>
            <w:vAlign w:val="center"/>
          </w:tcPr>
          <w:p w:rsidR="00257868" w:rsidRPr="007E3589" w:rsidRDefault="00257868" w:rsidP="007E3589">
            <w:pPr>
              <w:spacing w:line="360" w:lineRule="auto"/>
              <w:jc w:val="center"/>
              <w:rPr>
                <w:rFonts w:ascii="BIZ UDPゴシック" w:eastAsia="BIZ UDPゴシック" w:hAnsi="BIZ UDPゴシック"/>
              </w:rPr>
            </w:pPr>
            <w:r w:rsidRPr="007E3589">
              <w:rPr>
                <w:rFonts w:ascii="BIZ UDPゴシック" w:eastAsia="BIZ UDPゴシック" w:hAnsi="BIZ UDPゴシック" w:hint="eastAsia"/>
              </w:rPr>
              <w:t>事業所名</w:t>
            </w:r>
          </w:p>
        </w:tc>
        <w:tc>
          <w:tcPr>
            <w:tcW w:w="7179" w:type="dxa"/>
            <w:gridSpan w:val="4"/>
            <w:tcBorders>
              <w:bottom w:val="single" w:sz="4" w:space="0" w:color="auto"/>
            </w:tcBorders>
            <w:vAlign w:val="center"/>
          </w:tcPr>
          <w:p w:rsidR="00257868" w:rsidRPr="007E3589" w:rsidRDefault="00257868" w:rsidP="007E3589">
            <w:pPr>
              <w:spacing w:line="360" w:lineRule="auto"/>
              <w:rPr>
                <w:rFonts w:ascii="BIZ UDPゴシック" w:eastAsia="BIZ UDPゴシック" w:hAnsi="BIZ UDPゴシック"/>
              </w:rPr>
            </w:pPr>
          </w:p>
        </w:tc>
      </w:tr>
      <w:tr w:rsidR="00257868" w:rsidRPr="007E3589" w:rsidTr="00257868">
        <w:tc>
          <w:tcPr>
            <w:tcW w:w="2392" w:type="dxa"/>
            <w:vAlign w:val="center"/>
          </w:tcPr>
          <w:p w:rsidR="00257868" w:rsidRPr="007E3589" w:rsidRDefault="00257868" w:rsidP="007E3589">
            <w:pPr>
              <w:spacing w:line="360" w:lineRule="auto"/>
              <w:jc w:val="center"/>
              <w:rPr>
                <w:rFonts w:ascii="BIZ UDPゴシック" w:eastAsia="BIZ UDPゴシック" w:hAnsi="BIZ UDPゴシック"/>
              </w:rPr>
            </w:pPr>
            <w:r w:rsidRPr="007E3589">
              <w:rPr>
                <w:rFonts w:ascii="BIZ UDPゴシック" w:eastAsia="BIZ UDPゴシック" w:hAnsi="BIZ UDPゴシック" w:hint="eastAsia"/>
              </w:rPr>
              <w:t>異動等区分</w:t>
            </w:r>
          </w:p>
        </w:tc>
        <w:tc>
          <w:tcPr>
            <w:tcW w:w="2393" w:type="dxa"/>
            <w:tcBorders>
              <w:bottom w:val="single" w:sz="4" w:space="0" w:color="auto"/>
              <w:right w:val="nil"/>
            </w:tcBorders>
            <w:vAlign w:val="center"/>
          </w:tcPr>
          <w:p w:rsidR="00257868" w:rsidRPr="007E3589" w:rsidRDefault="00257868" w:rsidP="007E3589">
            <w:pPr>
              <w:spacing w:line="360" w:lineRule="auto"/>
              <w:jc w:val="center"/>
              <w:rPr>
                <w:rFonts w:ascii="BIZ UDPゴシック" w:eastAsia="BIZ UDPゴシック" w:hAnsi="BIZ UDPゴシック"/>
              </w:rPr>
            </w:pPr>
            <w:r w:rsidRPr="007E3589">
              <w:rPr>
                <w:rFonts w:ascii="BIZ UDPゴシック" w:eastAsia="BIZ UDPゴシック" w:hAnsi="BIZ UDPゴシック" w:hint="eastAsia"/>
              </w:rPr>
              <w:t>１　新規</w:t>
            </w:r>
          </w:p>
        </w:tc>
        <w:tc>
          <w:tcPr>
            <w:tcW w:w="2393" w:type="dxa"/>
            <w:gridSpan w:val="2"/>
            <w:tcBorders>
              <w:left w:val="nil"/>
              <w:bottom w:val="single" w:sz="4" w:space="0" w:color="auto"/>
              <w:right w:val="nil"/>
            </w:tcBorders>
            <w:vAlign w:val="center"/>
          </w:tcPr>
          <w:p w:rsidR="00257868" w:rsidRPr="007E3589" w:rsidRDefault="00257868" w:rsidP="007E3589">
            <w:pPr>
              <w:spacing w:line="360" w:lineRule="auto"/>
              <w:jc w:val="center"/>
              <w:rPr>
                <w:rFonts w:ascii="BIZ UDPゴシック" w:eastAsia="BIZ UDPゴシック" w:hAnsi="BIZ UDPゴシック"/>
              </w:rPr>
            </w:pPr>
            <w:r w:rsidRPr="007E3589">
              <w:rPr>
                <w:rFonts w:ascii="BIZ UDPゴシック" w:eastAsia="BIZ UDPゴシック" w:hAnsi="BIZ UDPゴシック" w:hint="eastAsia"/>
              </w:rPr>
              <w:t>２　変更</w:t>
            </w:r>
          </w:p>
        </w:tc>
        <w:tc>
          <w:tcPr>
            <w:tcW w:w="2393" w:type="dxa"/>
            <w:tcBorders>
              <w:left w:val="nil"/>
              <w:bottom w:val="single" w:sz="4" w:space="0" w:color="auto"/>
            </w:tcBorders>
            <w:vAlign w:val="center"/>
          </w:tcPr>
          <w:p w:rsidR="00257868" w:rsidRPr="007E3589" w:rsidRDefault="00257868" w:rsidP="007E3589">
            <w:pPr>
              <w:spacing w:line="360" w:lineRule="auto"/>
              <w:jc w:val="center"/>
              <w:rPr>
                <w:rFonts w:ascii="BIZ UDPゴシック" w:eastAsia="BIZ UDPゴシック" w:hAnsi="BIZ UDPゴシック"/>
              </w:rPr>
            </w:pPr>
            <w:r w:rsidRPr="007E3589">
              <w:rPr>
                <w:rFonts w:ascii="BIZ UDPゴシック" w:eastAsia="BIZ UDPゴシック" w:hAnsi="BIZ UDPゴシック" w:hint="eastAsia"/>
              </w:rPr>
              <w:t>３　終了</w:t>
            </w:r>
          </w:p>
        </w:tc>
      </w:tr>
      <w:tr w:rsidR="00257868" w:rsidRPr="007E3589" w:rsidTr="00257868">
        <w:tc>
          <w:tcPr>
            <w:tcW w:w="2392" w:type="dxa"/>
            <w:vMerge w:val="restart"/>
            <w:vAlign w:val="center"/>
          </w:tcPr>
          <w:p w:rsidR="00257868" w:rsidRPr="007E3589" w:rsidRDefault="00257868" w:rsidP="007E3589">
            <w:pPr>
              <w:spacing w:line="360" w:lineRule="auto"/>
              <w:jc w:val="center"/>
              <w:rPr>
                <w:rFonts w:ascii="BIZ UDPゴシック" w:eastAsia="BIZ UDPゴシック" w:hAnsi="BIZ UDPゴシック"/>
              </w:rPr>
            </w:pPr>
            <w:r w:rsidRPr="007E3589">
              <w:rPr>
                <w:rFonts w:ascii="BIZ UDPゴシック" w:eastAsia="BIZ UDPゴシック" w:hAnsi="BIZ UDPゴシック" w:hint="eastAsia"/>
              </w:rPr>
              <w:t>届出項目</w:t>
            </w:r>
          </w:p>
        </w:tc>
        <w:tc>
          <w:tcPr>
            <w:tcW w:w="3589" w:type="dxa"/>
            <w:gridSpan w:val="2"/>
            <w:tcBorders>
              <w:bottom w:val="nil"/>
              <w:right w:val="nil"/>
            </w:tcBorders>
          </w:tcPr>
          <w:p w:rsidR="00257868" w:rsidRPr="007E3589" w:rsidRDefault="00257868" w:rsidP="007E3589">
            <w:pPr>
              <w:spacing w:line="360" w:lineRule="auto"/>
              <w:rPr>
                <w:rFonts w:ascii="BIZ UDPゴシック" w:eastAsia="BIZ UDPゴシック" w:hAnsi="BIZ UDPゴシック"/>
              </w:rPr>
            </w:pPr>
            <w:r w:rsidRPr="007E3589">
              <w:rPr>
                <w:rFonts w:ascii="BIZ UDPゴシック" w:eastAsia="BIZ UDPゴシック" w:hAnsi="BIZ UDPゴシック" w:hint="eastAsia"/>
              </w:rPr>
              <w:t>１　特定事業所加算（Ⅰ）</w:t>
            </w:r>
          </w:p>
        </w:tc>
        <w:tc>
          <w:tcPr>
            <w:tcW w:w="3590" w:type="dxa"/>
            <w:gridSpan w:val="2"/>
            <w:tcBorders>
              <w:left w:val="nil"/>
              <w:bottom w:val="nil"/>
            </w:tcBorders>
          </w:tcPr>
          <w:p w:rsidR="00257868" w:rsidRPr="007E3589" w:rsidRDefault="00257868" w:rsidP="007E3589">
            <w:pPr>
              <w:spacing w:line="360" w:lineRule="auto"/>
              <w:rPr>
                <w:rFonts w:ascii="BIZ UDPゴシック" w:eastAsia="BIZ UDPゴシック" w:hAnsi="BIZ UDPゴシック"/>
              </w:rPr>
            </w:pPr>
            <w:r w:rsidRPr="007E3589">
              <w:rPr>
                <w:rFonts w:ascii="BIZ UDPゴシック" w:eastAsia="BIZ UDPゴシック" w:hAnsi="BIZ UDPゴシック" w:hint="eastAsia"/>
              </w:rPr>
              <w:t>２　特定事業所加算（Ⅱ）</w:t>
            </w:r>
          </w:p>
        </w:tc>
      </w:tr>
      <w:tr w:rsidR="00257868" w:rsidRPr="007E3589" w:rsidTr="00257868">
        <w:tc>
          <w:tcPr>
            <w:tcW w:w="2392" w:type="dxa"/>
            <w:vMerge/>
            <w:vAlign w:val="center"/>
          </w:tcPr>
          <w:p w:rsidR="00257868" w:rsidRPr="007E3589" w:rsidRDefault="00257868" w:rsidP="007E3589">
            <w:pPr>
              <w:spacing w:line="360" w:lineRule="auto"/>
              <w:jc w:val="center"/>
              <w:rPr>
                <w:rFonts w:ascii="BIZ UDPゴシック" w:eastAsia="BIZ UDPゴシック" w:hAnsi="BIZ UDPゴシック"/>
              </w:rPr>
            </w:pPr>
          </w:p>
        </w:tc>
        <w:tc>
          <w:tcPr>
            <w:tcW w:w="3589" w:type="dxa"/>
            <w:gridSpan w:val="2"/>
            <w:tcBorders>
              <w:top w:val="nil"/>
              <w:bottom w:val="nil"/>
              <w:right w:val="nil"/>
            </w:tcBorders>
          </w:tcPr>
          <w:p w:rsidR="00257868" w:rsidRPr="007E3589" w:rsidRDefault="00257868" w:rsidP="007E3589">
            <w:pPr>
              <w:spacing w:line="360" w:lineRule="auto"/>
              <w:rPr>
                <w:rFonts w:ascii="BIZ UDPゴシック" w:eastAsia="BIZ UDPゴシック" w:hAnsi="BIZ UDPゴシック"/>
              </w:rPr>
            </w:pPr>
            <w:r w:rsidRPr="007E3589">
              <w:rPr>
                <w:rFonts w:ascii="BIZ UDPゴシック" w:eastAsia="BIZ UDPゴシック" w:hAnsi="BIZ UDPゴシック" w:hint="eastAsia"/>
              </w:rPr>
              <w:t>３　特定事業所加算（</w:t>
            </w:r>
            <w:r w:rsidR="0099000F" w:rsidRPr="007E3589">
              <w:rPr>
                <w:rFonts w:ascii="BIZ UDPゴシック" w:eastAsia="BIZ UDPゴシック" w:hAnsi="BIZ UDPゴシック" w:hint="eastAsia"/>
              </w:rPr>
              <w:t>Ⅲ</w:t>
            </w:r>
            <w:r w:rsidRPr="007E3589">
              <w:rPr>
                <w:rFonts w:ascii="BIZ UDPゴシック" w:eastAsia="BIZ UDPゴシック" w:hAnsi="BIZ UDPゴシック" w:hint="eastAsia"/>
              </w:rPr>
              <w:t>）</w:t>
            </w:r>
          </w:p>
        </w:tc>
        <w:tc>
          <w:tcPr>
            <w:tcW w:w="3590" w:type="dxa"/>
            <w:gridSpan w:val="2"/>
            <w:tcBorders>
              <w:top w:val="nil"/>
              <w:left w:val="nil"/>
              <w:bottom w:val="nil"/>
            </w:tcBorders>
          </w:tcPr>
          <w:p w:rsidR="00257868" w:rsidRPr="007E3589" w:rsidRDefault="00257868" w:rsidP="007E3589">
            <w:pPr>
              <w:spacing w:line="360" w:lineRule="auto"/>
              <w:rPr>
                <w:rFonts w:ascii="BIZ UDPゴシック" w:eastAsia="BIZ UDPゴシック" w:hAnsi="BIZ UDPゴシック"/>
              </w:rPr>
            </w:pPr>
            <w:r w:rsidRPr="007E3589">
              <w:rPr>
                <w:rFonts w:ascii="BIZ UDPゴシック" w:eastAsia="BIZ UDPゴシック" w:hAnsi="BIZ UDPゴシック" w:hint="eastAsia"/>
              </w:rPr>
              <w:t>４　特定事業所加算（A）</w:t>
            </w:r>
          </w:p>
        </w:tc>
      </w:tr>
      <w:tr w:rsidR="00257868" w:rsidRPr="007E3589" w:rsidTr="00257868">
        <w:tc>
          <w:tcPr>
            <w:tcW w:w="2392" w:type="dxa"/>
            <w:vMerge/>
            <w:vAlign w:val="center"/>
          </w:tcPr>
          <w:p w:rsidR="00257868" w:rsidRPr="007E3589" w:rsidRDefault="00257868" w:rsidP="007E3589">
            <w:pPr>
              <w:spacing w:line="360" w:lineRule="auto"/>
              <w:jc w:val="center"/>
              <w:rPr>
                <w:rFonts w:ascii="BIZ UDPゴシック" w:eastAsia="BIZ UDPゴシック" w:hAnsi="BIZ UDPゴシック"/>
              </w:rPr>
            </w:pPr>
          </w:p>
        </w:tc>
        <w:tc>
          <w:tcPr>
            <w:tcW w:w="3589" w:type="dxa"/>
            <w:gridSpan w:val="2"/>
            <w:tcBorders>
              <w:top w:val="nil"/>
              <w:right w:val="nil"/>
            </w:tcBorders>
          </w:tcPr>
          <w:p w:rsidR="00257868" w:rsidRPr="007E3589" w:rsidRDefault="00257868" w:rsidP="007E3589">
            <w:pPr>
              <w:spacing w:line="360" w:lineRule="auto"/>
              <w:rPr>
                <w:rFonts w:ascii="BIZ UDPゴシック" w:eastAsia="BIZ UDPゴシック" w:hAnsi="BIZ UDPゴシック"/>
              </w:rPr>
            </w:pPr>
            <w:r w:rsidRPr="007E3589">
              <w:rPr>
                <w:rFonts w:ascii="BIZ UDPゴシック" w:eastAsia="BIZ UDPゴシック" w:hAnsi="BIZ UDPゴシック" w:hint="eastAsia"/>
              </w:rPr>
              <w:t>５　特定事業所医療介護連携加算</w:t>
            </w:r>
          </w:p>
        </w:tc>
        <w:tc>
          <w:tcPr>
            <w:tcW w:w="3590" w:type="dxa"/>
            <w:gridSpan w:val="2"/>
            <w:tcBorders>
              <w:top w:val="nil"/>
              <w:left w:val="nil"/>
            </w:tcBorders>
          </w:tcPr>
          <w:p w:rsidR="00257868" w:rsidRPr="007E3589" w:rsidRDefault="008D70A5" w:rsidP="007E3589">
            <w:pPr>
              <w:spacing w:line="360" w:lineRule="auto"/>
              <w:rPr>
                <w:rFonts w:ascii="BIZ UDPゴシック" w:eastAsia="BIZ UDPゴシック" w:hAnsi="BIZ UDPゴシック"/>
              </w:rPr>
            </w:pPr>
            <w:r>
              <w:rPr>
                <w:rFonts w:ascii="BIZ UDPゴシック" w:eastAsia="BIZ UDPゴシック" w:hAnsi="BIZ UDPゴシック" w:hint="eastAsia"/>
              </w:rPr>
              <w:t>６　ターミナルケアマネジメント加算</w:t>
            </w:r>
          </w:p>
        </w:tc>
      </w:tr>
    </w:tbl>
    <w:p w:rsidR="00257868" w:rsidRPr="007E3589" w:rsidRDefault="00257868" w:rsidP="007E3589">
      <w:pPr>
        <w:spacing w:line="360" w:lineRule="auto"/>
        <w:rPr>
          <w:rFonts w:ascii="BIZ UDPゴシック" w:eastAsia="BIZ UDPゴシック" w:hAnsi="BIZ UDPゴシック"/>
        </w:rPr>
      </w:pPr>
    </w:p>
    <w:tbl>
      <w:tblPr>
        <w:tblStyle w:val="a9"/>
        <w:tblW w:w="9571" w:type="dxa"/>
        <w:tblBorders>
          <w:insideH w:val="none" w:sz="0" w:space="0" w:color="auto"/>
        </w:tblBorders>
        <w:tblLook w:val="04A0" w:firstRow="1" w:lastRow="0" w:firstColumn="1" w:lastColumn="0" w:noHBand="0" w:noVBand="1"/>
      </w:tblPr>
      <w:tblGrid>
        <w:gridCol w:w="7366"/>
        <w:gridCol w:w="2205"/>
      </w:tblGrid>
      <w:tr w:rsidR="00257868" w:rsidRPr="007E3589" w:rsidTr="008F4F4C">
        <w:tc>
          <w:tcPr>
            <w:tcW w:w="7366" w:type="dxa"/>
          </w:tcPr>
          <w:p w:rsidR="00257868" w:rsidRPr="007E3589" w:rsidRDefault="00257868"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①　常勤かつ専従の主任介護支援専門員2名を配置している。</w:t>
            </w:r>
            <w:r w:rsidR="006F24DF" w:rsidRPr="007E3589">
              <w:rPr>
                <w:rFonts w:ascii="BIZ UDPゴシック" w:eastAsia="BIZ UDPゴシック" w:hAnsi="BIZ UDPゴシック"/>
              </w:rPr>
              <w:br/>
            </w:r>
            <w:r w:rsidRPr="007E3589">
              <w:rPr>
                <w:rFonts w:ascii="BIZ UDPゴシック" w:eastAsia="BIZ UDPゴシック" w:hAnsi="BIZ UDPゴシック" w:hint="eastAsia"/>
              </w:rPr>
              <w:t>（特定事業所加算（Ⅰ）の場合）</w:t>
            </w:r>
          </w:p>
        </w:tc>
        <w:tc>
          <w:tcPr>
            <w:tcW w:w="2205" w:type="dxa"/>
            <w:tcFitText/>
            <w:vAlign w:val="center"/>
          </w:tcPr>
          <w:p w:rsidR="00257868" w:rsidRPr="007E3589" w:rsidRDefault="00257868"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3E023C" w:rsidRPr="007E3589" w:rsidTr="003E023C">
        <w:trPr>
          <w:trHeight w:val="1021"/>
        </w:trPr>
        <w:tc>
          <w:tcPr>
            <w:tcW w:w="7366" w:type="dxa"/>
            <w:vMerge w:val="restart"/>
          </w:tcPr>
          <w:p w:rsidR="003E023C" w:rsidRPr="007E3589" w:rsidRDefault="003E023C"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②　常勤かつ専従の主任介護支援専門員を配置している。</w:t>
            </w:r>
            <w:r w:rsidRPr="007E3589">
              <w:rPr>
                <w:rFonts w:ascii="BIZ UDPゴシック" w:eastAsia="BIZ UDPゴシック" w:hAnsi="BIZ UDPゴシック"/>
              </w:rPr>
              <w:br/>
            </w:r>
            <w:r w:rsidRPr="007E3589">
              <w:rPr>
                <w:rFonts w:ascii="BIZ UDPゴシック" w:eastAsia="BIZ UDPゴシック" w:hAnsi="BIZ UDPゴシック" w:hint="eastAsia"/>
              </w:rPr>
              <w:t>（特定事業所加算（Ⅱ</w:t>
            </w:r>
            <w:r w:rsidR="004B2A52" w:rsidRPr="007E3589">
              <w:rPr>
                <w:rFonts w:ascii="BIZ UDPゴシック" w:eastAsia="BIZ UDPゴシック" w:hAnsi="BIZ UDPゴシック" w:hint="eastAsia"/>
              </w:rPr>
              <w:t>）</w:t>
            </w:r>
            <w:r w:rsidRPr="007E3589">
              <w:rPr>
                <w:rFonts w:ascii="BIZ UDPゴシック" w:eastAsia="BIZ UDPゴシック" w:hAnsi="BIZ UDPゴシック" w:hint="eastAsia"/>
              </w:rPr>
              <w:t>又は特定事業所加算（Ⅲ）の場合）</w:t>
            </w:r>
          </w:p>
          <w:p w:rsidR="003E023C" w:rsidRPr="007E3589" w:rsidRDefault="003E023C" w:rsidP="007E3589">
            <w:pPr>
              <w:spacing w:beforeLines="30" w:before="113" w:line="360" w:lineRule="auto"/>
              <w:ind w:leftChars="100" w:left="454" w:hangingChars="116" w:hanging="244"/>
              <w:rPr>
                <w:rFonts w:ascii="BIZ UDPゴシック" w:eastAsia="BIZ UDPゴシック" w:hAnsi="BIZ UDPゴシック"/>
              </w:rPr>
            </w:pPr>
            <w:r w:rsidRPr="007E3589">
              <w:rPr>
                <w:rFonts w:ascii="BIZ UDPゴシック" w:eastAsia="BIZ UDPゴシック" w:hAnsi="BIZ UDPゴシック" w:hint="eastAsia"/>
              </w:rPr>
              <w:t>介護支援専門員の配置状況</w:t>
            </w:r>
          </w:p>
          <w:tbl>
            <w:tblPr>
              <w:tblStyle w:val="a9"/>
              <w:tblW w:w="0" w:type="auto"/>
              <w:tblInd w:w="454" w:type="dxa"/>
              <w:tblLook w:val="04A0" w:firstRow="1" w:lastRow="0" w:firstColumn="1" w:lastColumn="0" w:noHBand="0" w:noVBand="1"/>
            </w:tblPr>
            <w:tblGrid>
              <w:gridCol w:w="2123"/>
              <w:gridCol w:w="4110"/>
            </w:tblGrid>
            <w:tr w:rsidR="003E023C" w:rsidRPr="007E3589" w:rsidTr="006F24DF">
              <w:tc>
                <w:tcPr>
                  <w:tcW w:w="2123" w:type="dxa"/>
                  <w:vAlign w:val="center"/>
                </w:tcPr>
                <w:p w:rsidR="003E023C" w:rsidRPr="007E3589" w:rsidRDefault="003E023C" w:rsidP="007E3589">
                  <w:pPr>
                    <w:spacing w:before="30" w:line="360" w:lineRule="auto"/>
                    <w:jc w:val="center"/>
                    <w:rPr>
                      <w:rFonts w:ascii="BIZ UDPゴシック" w:eastAsia="BIZ UDPゴシック" w:hAnsi="BIZ UDPゴシック"/>
                    </w:rPr>
                  </w:pPr>
                  <w:r w:rsidRPr="007E3589">
                    <w:rPr>
                      <w:rFonts w:ascii="BIZ UDPゴシック" w:eastAsia="BIZ UDPゴシック" w:hAnsi="BIZ UDPゴシック" w:hint="eastAsia"/>
                    </w:rPr>
                    <w:t>介護支援専門員</w:t>
                  </w:r>
                </w:p>
              </w:tc>
              <w:tc>
                <w:tcPr>
                  <w:tcW w:w="4110" w:type="dxa"/>
                  <w:vAlign w:val="center"/>
                </w:tcPr>
                <w:p w:rsidR="003E023C" w:rsidRPr="007E3589" w:rsidRDefault="003E023C" w:rsidP="007E3589">
                  <w:pPr>
                    <w:spacing w:before="30" w:line="360" w:lineRule="auto"/>
                    <w:jc w:val="center"/>
                    <w:rPr>
                      <w:rFonts w:ascii="BIZ UDPゴシック" w:eastAsia="BIZ UDPゴシック" w:hAnsi="BIZ UDPゴシック"/>
                    </w:rPr>
                  </w:pPr>
                  <w:r w:rsidRPr="007E3589">
                    <w:rPr>
                      <w:rFonts w:ascii="BIZ UDPゴシック" w:eastAsia="BIZ UDPゴシック" w:hAnsi="BIZ UDPゴシック" w:hint="eastAsia"/>
                    </w:rPr>
                    <w:t>常勤専従　　　　　人</w:t>
                  </w:r>
                </w:p>
              </w:tc>
            </w:tr>
          </w:tbl>
          <w:p w:rsidR="003E023C" w:rsidRPr="007E3589" w:rsidRDefault="003E023C" w:rsidP="007E3589">
            <w:pPr>
              <w:spacing w:beforeLines="30" w:before="113" w:line="360" w:lineRule="auto"/>
              <w:ind w:left="454" w:hangingChars="216" w:hanging="454"/>
              <w:rPr>
                <w:rFonts w:ascii="BIZ UDPゴシック" w:eastAsia="BIZ UDPゴシック" w:hAnsi="BIZ UDPゴシック"/>
              </w:rPr>
            </w:pPr>
          </w:p>
        </w:tc>
        <w:tc>
          <w:tcPr>
            <w:tcW w:w="2205" w:type="dxa"/>
            <w:tcFitText/>
            <w:vAlign w:val="center"/>
          </w:tcPr>
          <w:p w:rsidR="003E023C" w:rsidRPr="007E3589" w:rsidRDefault="00EE4058"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92"/>
                <w:kern w:val="0"/>
              </w:rPr>
              <w:t>有</w:t>
            </w:r>
            <w:r w:rsidRPr="007E3589">
              <w:rPr>
                <w:rFonts w:ascii="BIZ UDPゴシック" w:eastAsia="BIZ UDPゴシック" w:hAnsi="BIZ UDPゴシック" w:hint="eastAsia"/>
                <w:spacing w:val="92"/>
              </w:rPr>
              <w:t xml:space="preserve">　・　</w:t>
            </w:r>
            <w:r w:rsidRPr="007E3589">
              <w:rPr>
                <w:rFonts w:ascii="BIZ UDPゴシック" w:eastAsia="BIZ UDPゴシック" w:hAnsi="BIZ UDPゴシック" w:hint="eastAsia"/>
              </w:rPr>
              <w:t>無</w:t>
            </w:r>
          </w:p>
        </w:tc>
      </w:tr>
      <w:tr w:rsidR="003E023C" w:rsidRPr="007E3589" w:rsidTr="008F4F4C">
        <w:trPr>
          <w:trHeight w:val="1648"/>
        </w:trPr>
        <w:tc>
          <w:tcPr>
            <w:tcW w:w="7366" w:type="dxa"/>
            <w:vMerge/>
          </w:tcPr>
          <w:p w:rsidR="003E023C" w:rsidRPr="007E3589" w:rsidRDefault="003E023C" w:rsidP="007E3589">
            <w:pPr>
              <w:spacing w:beforeLines="30" w:before="113" w:line="360" w:lineRule="auto"/>
              <w:ind w:left="454" w:hangingChars="216" w:hanging="454"/>
              <w:rPr>
                <w:rFonts w:ascii="BIZ UDPゴシック" w:eastAsia="BIZ UDPゴシック" w:hAnsi="BIZ UDPゴシック"/>
              </w:rPr>
            </w:pPr>
          </w:p>
        </w:tc>
        <w:tc>
          <w:tcPr>
            <w:tcW w:w="2205" w:type="dxa"/>
            <w:tcFitText/>
            <w:vAlign w:val="center"/>
          </w:tcPr>
          <w:p w:rsidR="003E023C" w:rsidRPr="007E3589" w:rsidRDefault="003E023C" w:rsidP="007E3589">
            <w:pPr>
              <w:spacing w:line="360" w:lineRule="auto"/>
              <w:ind w:leftChars="150" w:left="315" w:rightChars="186" w:right="391"/>
              <w:jc w:val="center"/>
              <w:rPr>
                <w:rFonts w:ascii="BIZ UDPゴシック" w:eastAsia="BIZ UDPゴシック" w:hAnsi="BIZ UDPゴシック"/>
                <w:spacing w:val="158"/>
                <w:kern w:val="0"/>
              </w:rPr>
            </w:pPr>
          </w:p>
        </w:tc>
      </w:tr>
      <w:tr w:rsidR="006F24DF" w:rsidRPr="007E3589" w:rsidTr="008F4F4C">
        <w:tc>
          <w:tcPr>
            <w:tcW w:w="7366" w:type="dxa"/>
          </w:tcPr>
          <w:p w:rsidR="006F24DF" w:rsidRPr="007E3589" w:rsidRDefault="006F24DF"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③　利用者に関する情報又はサービス提供にあたっての留意事項に係る伝達等を目的とした会議を定期的に開催している。）</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6F24DF" w:rsidP="007E3589">
            <w:pPr>
              <w:spacing w:beforeLines="30" w:before="113" w:line="360" w:lineRule="auto"/>
              <w:ind w:left="454" w:hangingChars="216" w:hanging="454"/>
              <w:rPr>
                <w:rFonts w:ascii="BIZ UDPゴシック" w:eastAsia="BIZ UDPゴシック" w:hAnsi="BIZ UDPゴシック"/>
              </w:rPr>
            </w:pPr>
            <w:r w:rsidRPr="007E3589">
              <w:rPr>
                <w:rFonts w:ascii="ＭＳ 明朝" w:eastAsia="ＭＳ 明朝" w:hAnsi="ＭＳ 明朝" w:cs="ＭＳ 明朝" w:hint="eastAsia"/>
              </w:rPr>
              <w:t>➃</w:t>
            </w:r>
            <w:r w:rsidRPr="007E3589">
              <w:rPr>
                <w:rFonts w:ascii="BIZ UDPゴシック" w:eastAsia="BIZ UDPゴシック" w:hAnsi="BIZ UDPゴシック" w:hint="eastAsia"/>
              </w:rPr>
              <w:t xml:space="preserve">　24時間常時連絡できる体制を整備している。</w:t>
            </w:r>
            <w:r w:rsidRPr="007E3589">
              <w:rPr>
                <w:rFonts w:ascii="BIZ UDPゴシック" w:eastAsia="BIZ UDPゴシック" w:hAnsi="BIZ UDPゴシック"/>
              </w:rPr>
              <w:br/>
            </w:r>
            <w:r w:rsidRPr="007E3589">
              <w:rPr>
                <w:rFonts w:ascii="BIZ UDPゴシック" w:eastAsia="BIZ UDPゴシック" w:hAnsi="BIZ UDPゴシック" w:hint="eastAsia"/>
              </w:rPr>
              <w:t>（特定事業所加算Aの場合連携可）</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6F24DF" w:rsidP="007E3589">
            <w:pPr>
              <w:spacing w:beforeLines="30" w:before="113" w:line="360" w:lineRule="auto"/>
              <w:ind w:left="454" w:hangingChars="216" w:hanging="454"/>
              <w:rPr>
                <w:rFonts w:ascii="BIZ UDPゴシック" w:eastAsia="BIZ UDPゴシック" w:hAnsi="BIZ UDPゴシック"/>
              </w:rPr>
            </w:pPr>
            <w:r w:rsidRPr="007E3589">
              <w:rPr>
                <w:rFonts w:ascii="ＭＳ 明朝" w:eastAsia="ＭＳ 明朝" w:hAnsi="ＭＳ 明朝" w:cs="ＭＳ 明朝" w:hint="eastAsia"/>
              </w:rPr>
              <w:t>➄</w:t>
            </w:r>
            <w:r w:rsidRPr="007E3589">
              <w:rPr>
                <w:rFonts w:ascii="BIZ UDPゴシック" w:eastAsia="BIZ UDPゴシック" w:hAnsi="BIZ UDPゴシック" w:hint="eastAsia"/>
              </w:rPr>
              <w:t xml:space="preserve">　利用者の総数のうち、要介護3、要介護4又は要介護5である者の占める割合が40%以上</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6F24DF"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⑥　介護支援専門員に対し、計画的に研修を実施している。</w:t>
            </w:r>
            <w:r w:rsidRPr="007E3589">
              <w:rPr>
                <w:rFonts w:ascii="BIZ UDPゴシック" w:eastAsia="BIZ UDPゴシック" w:hAnsi="BIZ UDPゴシック"/>
              </w:rPr>
              <w:br/>
            </w:r>
            <w:r w:rsidRPr="007E3589">
              <w:rPr>
                <w:rFonts w:ascii="BIZ UDPゴシック" w:eastAsia="BIZ UDPゴシック" w:hAnsi="BIZ UDPゴシック" w:hint="eastAsia"/>
              </w:rPr>
              <w:t>（特定事業所加算Aの場合連携可）</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6F24DF"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⑦　地域包括支援センターからの困難ケースが紹介された場合に、当該ケースを受託する体制を整備している。</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6F24DF"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 xml:space="preserve">⑧　</w:t>
            </w:r>
            <w:r w:rsidR="008D70A5">
              <w:rPr>
                <w:rFonts w:ascii="BIZ UDPゴシック" w:eastAsia="BIZ UDPゴシック" w:hAnsi="BIZ UDPゴシック" w:hint="eastAsia"/>
              </w:rPr>
              <w:t>家族に対する介護等を日常的に行っている児童や、障害者、生活困窮者、難病患者等、高齢者以外の対象者への支援に関する知識等に関する事例検討会、研修等に参加している</w:t>
            </w:r>
            <w:r w:rsidRPr="007E3589">
              <w:rPr>
                <w:rFonts w:ascii="BIZ UDPゴシック" w:eastAsia="BIZ UDPゴシック" w:hAnsi="BIZ UDPゴシック" w:hint="eastAsia"/>
              </w:rPr>
              <w:t>。</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6F24DF"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⑨　特定事業所集中減算の適用の有無</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6F24DF"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lastRenderedPageBreak/>
              <w:t>⑩　介護支援専門員1人当たり（常勤換算方法による）の担当利用者数が4</w:t>
            </w:r>
            <w:r w:rsidR="008D70A5">
              <w:rPr>
                <w:rFonts w:ascii="BIZ UDPゴシック" w:eastAsia="BIZ UDPゴシック" w:hAnsi="BIZ UDPゴシック" w:hint="eastAsia"/>
              </w:rPr>
              <w:t>5</w:t>
            </w:r>
            <w:r w:rsidRPr="007E3589">
              <w:rPr>
                <w:rFonts w:ascii="BIZ UDPゴシック" w:eastAsia="BIZ UDPゴシック" w:hAnsi="BIZ UDPゴシック" w:hint="eastAsia"/>
              </w:rPr>
              <w:t>名以上の有無（居宅介護支援費Ⅱを算定する場合は</w:t>
            </w:r>
            <w:r w:rsidR="008D70A5">
              <w:rPr>
                <w:rFonts w:ascii="BIZ UDPゴシック" w:eastAsia="BIZ UDPゴシック" w:hAnsi="BIZ UDPゴシック" w:hint="eastAsia"/>
              </w:rPr>
              <w:t>50</w:t>
            </w:r>
            <w:r w:rsidRPr="007E3589">
              <w:rPr>
                <w:rFonts w:ascii="BIZ UDPゴシック" w:eastAsia="BIZ UDPゴシック" w:hAnsi="BIZ UDPゴシック" w:hint="eastAsia"/>
              </w:rPr>
              <w:t>名</w:t>
            </w:r>
            <w:r w:rsidR="008D70A5">
              <w:rPr>
                <w:rFonts w:ascii="BIZ UDPゴシック" w:eastAsia="BIZ UDPゴシック" w:hAnsi="BIZ UDPゴシック" w:hint="eastAsia"/>
              </w:rPr>
              <w:t>以上の有無</w:t>
            </w:r>
            <w:r w:rsidRPr="007E3589">
              <w:rPr>
                <w:rFonts w:ascii="BIZ UDPゴシック" w:eastAsia="BIZ UDPゴシック" w:hAnsi="BIZ UDPゴシック" w:hint="eastAsia"/>
              </w:rPr>
              <w:t>）</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6F24DF"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⑪　介護支援専門員実務研修における科目「ケアマネジメントの基礎技術</w:t>
            </w:r>
            <w:r w:rsidR="008F4F4C" w:rsidRPr="007E3589">
              <w:rPr>
                <w:rFonts w:ascii="BIZ UDPゴシック" w:eastAsia="BIZ UDPゴシック" w:hAnsi="BIZ UDPゴシック" w:hint="eastAsia"/>
              </w:rPr>
              <w:t>に関する実習」等に協力又は協力体制の確保の有無</w:t>
            </w:r>
            <w:r w:rsidR="008F4F4C" w:rsidRPr="007E3589">
              <w:rPr>
                <w:rFonts w:ascii="BIZ UDPゴシック" w:eastAsia="BIZ UDPゴシック" w:hAnsi="BIZ UDPゴシック"/>
              </w:rPr>
              <w:br/>
            </w:r>
            <w:r w:rsidR="008F4F4C" w:rsidRPr="007E3589">
              <w:rPr>
                <w:rFonts w:ascii="BIZ UDPゴシック" w:eastAsia="BIZ UDPゴシック" w:hAnsi="BIZ UDPゴシック" w:hint="eastAsia"/>
              </w:rPr>
              <w:t>（特定事業所加算Aの場合連携可）</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8F4F4C"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⑫</w:t>
            </w:r>
            <w:r w:rsidR="006F24DF" w:rsidRPr="007E3589">
              <w:rPr>
                <w:rFonts w:ascii="BIZ UDPゴシック" w:eastAsia="BIZ UDPゴシック" w:hAnsi="BIZ UDPゴシック" w:hint="eastAsia"/>
              </w:rPr>
              <w:t xml:space="preserve">　</w:t>
            </w:r>
            <w:r w:rsidRPr="007E3589">
              <w:rPr>
                <w:rFonts w:ascii="BIZ UDPゴシック" w:eastAsia="BIZ UDPゴシック" w:hAnsi="BIZ UDPゴシック" w:hint="eastAsia"/>
              </w:rPr>
              <w:t>他の法人が運営する指定居宅介護支援事業者と共同で事例検討会、研修会等を実施している。</w:t>
            </w:r>
            <w:r w:rsidRPr="007E3589">
              <w:rPr>
                <w:rFonts w:ascii="BIZ UDPゴシック" w:eastAsia="BIZ UDPゴシック" w:hAnsi="BIZ UDPゴシック"/>
              </w:rPr>
              <w:br/>
            </w:r>
            <w:r w:rsidRPr="007E3589">
              <w:rPr>
                <w:rFonts w:ascii="BIZ UDPゴシック" w:eastAsia="BIZ UDPゴシック" w:hAnsi="BIZ UDPゴシック" w:hint="eastAsia"/>
              </w:rPr>
              <w:t>（特定事業所加算Aの場合連携可）</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8F4F4C"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⑬　必要に応じて、多様</w:t>
            </w:r>
            <w:r w:rsidR="00D44F6E" w:rsidRPr="007E3589">
              <w:rPr>
                <w:rFonts w:ascii="BIZ UDPゴシック" w:eastAsia="BIZ UDPゴシック" w:hAnsi="BIZ UDPゴシック" w:hint="eastAsia"/>
              </w:rPr>
              <w:t>な主体等が提供する生活支援のサービス（インフォーマルサービス含む</w:t>
            </w:r>
            <w:r w:rsidRPr="007E3589">
              <w:rPr>
                <w:rFonts w:ascii="BIZ UDPゴシック" w:eastAsia="BIZ UDPゴシック" w:hAnsi="BIZ UDPゴシック" w:hint="eastAsia"/>
              </w:rPr>
              <w:t>）が包括的に提供されるような居宅サービス計画の有無</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8F4F4C" w:rsidP="007E3589">
            <w:pPr>
              <w:spacing w:beforeLines="30" w:before="113" w:line="360" w:lineRule="auto"/>
              <w:ind w:left="518" w:hangingChars="216" w:hanging="518"/>
              <w:rPr>
                <w:rFonts w:ascii="BIZ UDPゴシック" w:eastAsia="BIZ UDPゴシック" w:hAnsi="BIZ UDPゴシック"/>
                <w:b/>
              </w:rPr>
            </w:pPr>
            <w:r w:rsidRPr="007E3589">
              <w:rPr>
                <w:rFonts w:ascii="BIZ UDPゴシック" w:eastAsia="BIZ UDPゴシック" w:hAnsi="BIZ UDPゴシック" w:hint="eastAsia"/>
                <w:b/>
                <w:sz w:val="24"/>
              </w:rPr>
              <w:t>【特定事業所医療介護連携加算】</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p>
        </w:tc>
      </w:tr>
      <w:tr w:rsidR="006F24DF" w:rsidRPr="007E3589" w:rsidTr="008F4F4C">
        <w:tc>
          <w:tcPr>
            <w:tcW w:w="7366" w:type="dxa"/>
          </w:tcPr>
          <w:p w:rsidR="006F24DF" w:rsidRPr="007E3589" w:rsidRDefault="008F4F4C"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⑭</w:t>
            </w:r>
            <w:r w:rsidR="006F24DF" w:rsidRPr="007E3589">
              <w:rPr>
                <w:rFonts w:ascii="BIZ UDPゴシック" w:eastAsia="BIZ UDPゴシック" w:hAnsi="BIZ UDPゴシック" w:hint="eastAsia"/>
              </w:rPr>
              <w:t xml:space="preserve">　</w:t>
            </w:r>
            <w:r w:rsidRPr="007E3589">
              <w:rPr>
                <w:rFonts w:ascii="BIZ UDPゴシック" w:eastAsia="BIZ UDPゴシック" w:hAnsi="BIZ UDPゴシック" w:hint="eastAsia"/>
              </w:rPr>
              <w:t>退院・退所加算の算定に係る病院又は診療所等との連携回数の合計が年間35回以上である。</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Default="008F4F4C"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⑮　ターミナル</w:t>
            </w:r>
            <w:r w:rsidR="00D44F6E" w:rsidRPr="007E3589">
              <w:rPr>
                <w:rFonts w:ascii="BIZ UDPゴシック" w:eastAsia="BIZ UDPゴシック" w:hAnsi="BIZ UDPゴシック" w:hint="eastAsia"/>
              </w:rPr>
              <w:t>ケア</w:t>
            </w:r>
            <w:r w:rsidRPr="007E3589">
              <w:rPr>
                <w:rFonts w:ascii="BIZ UDPゴシック" w:eastAsia="BIZ UDPゴシック" w:hAnsi="BIZ UDPゴシック" w:hint="eastAsia"/>
              </w:rPr>
              <w:t>マネジメント加算を年間</w:t>
            </w:r>
            <w:r w:rsidR="008D70A5">
              <w:rPr>
                <w:rFonts w:ascii="BIZ UDPゴシック" w:eastAsia="BIZ UDPゴシック" w:hAnsi="BIZ UDPゴシック" w:hint="eastAsia"/>
              </w:rPr>
              <w:t>１</w:t>
            </w:r>
            <w:r w:rsidRPr="007E3589">
              <w:rPr>
                <w:rFonts w:ascii="BIZ UDPゴシック" w:eastAsia="BIZ UDPゴシック" w:hAnsi="BIZ UDPゴシック" w:hint="eastAsia"/>
              </w:rPr>
              <w:t>5回以上算定している。</w:t>
            </w:r>
          </w:p>
          <w:p w:rsidR="008D70A5" w:rsidRDefault="008D70A5" w:rsidP="007E3589">
            <w:pPr>
              <w:spacing w:beforeLines="30" w:before="113" w:line="360" w:lineRule="auto"/>
              <w:ind w:left="454" w:hangingChars="216" w:hanging="454"/>
              <w:rPr>
                <w:rFonts w:ascii="BIZ UDPゴシック" w:eastAsia="BIZ UDPゴシック" w:hAnsi="BIZ UDPゴシック"/>
              </w:rPr>
            </w:pPr>
            <w:r>
              <w:rPr>
                <w:rFonts w:ascii="BIZ UDPゴシック" w:eastAsia="BIZ UDPゴシック" w:hAnsi="BIZ UDPゴシック" w:hint="eastAsia"/>
              </w:rPr>
              <w:t>※令和7年3月31日までの</w:t>
            </w:r>
            <w:r w:rsidR="001F6C5A">
              <w:rPr>
                <w:rFonts w:ascii="BIZ UDPゴシック" w:eastAsia="BIZ UDPゴシック" w:hAnsi="BIZ UDPゴシック" w:hint="eastAsia"/>
              </w:rPr>
              <w:t>間</w:t>
            </w:r>
            <w:r>
              <w:rPr>
                <w:rFonts w:ascii="BIZ UDPゴシック" w:eastAsia="BIZ UDPゴシック" w:hAnsi="BIZ UDPゴシック" w:hint="eastAsia"/>
              </w:rPr>
              <w:t>は5回以上算定</w:t>
            </w:r>
            <w:r w:rsidR="001F6C5A">
              <w:rPr>
                <w:rFonts w:ascii="BIZ UDPゴシック" w:eastAsia="BIZ UDPゴシック" w:hAnsi="BIZ UDPゴシック" w:hint="eastAsia"/>
              </w:rPr>
              <w:t>していれば有とする</w:t>
            </w:r>
          </w:p>
          <w:p w:rsidR="001F6C5A" w:rsidRPr="007E3589" w:rsidRDefault="001F6C5A" w:rsidP="001F6C5A">
            <w:pPr>
              <w:spacing w:beforeLines="30" w:before="113" w:line="360" w:lineRule="auto"/>
              <w:ind w:left="454" w:hangingChars="216" w:hanging="454"/>
              <w:rPr>
                <w:rFonts w:ascii="BIZ UDPゴシック" w:eastAsia="BIZ UDPゴシック" w:hAnsi="BIZ UDPゴシック" w:hint="eastAsia"/>
              </w:rPr>
            </w:pPr>
            <w:r>
              <w:rPr>
                <w:rFonts w:ascii="BIZ UDPゴシック" w:eastAsia="BIZ UDPゴシック" w:hAnsi="BIZ UDPゴシック" w:hint="eastAsia"/>
              </w:rPr>
              <w:t>※令和7年4月1日から令和8年3月31日までの間は、令和6年3月における算定回数に3を乗じた数に令和6年4月から令和7年2月までの間に算定した回数を加えた数が15以上である場合に有とする</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7E3589">
              <w:rPr>
                <w:rFonts w:ascii="BIZ UDPゴシック" w:eastAsia="BIZ UDPゴシック" w:hAnsi="BIZ UDPゴシック" w:hint="eastAsia"/>
                <w:spacing w:val="247"/>
                <w:kern w:val="0"/>
              </w:rPr>
              <w:t>有・</w:t>
            </w:r>
            <w:r w:rsidRPr="007E3589">
              <w:rPr>
                <w:rFonts w:ascii="BIZ UDPゴシック" w:eastAsia="BIZ UDPゴシック" w:hAnsi="BIZ UDPゴシック" w:hint="eastAsia"/>
                <w:spacing w:val="-1"/>
                <w:kern w:val="0"/>
              </w:rPr>
              <w:t>無</w:t>
            </w:r>
          </w:p>
        </w:tc>
      </w:tr>
      <w:tr w:rsidR="006F24DF" w:rsidRPr="007E3589" w:rsidTr="008F4F4C">
        <w:tc>
          <w:tcPr>
            <w:tcW w:w="7366" w:type="dxa"/>
          </w:tcPr>
          <w:p w:rsidR="006F24DF" w:rsidRPr="007E3589" w:rsidRDefault="008F4F4C" w:rsidP="007E3589">
            <w:pPr>
              <w:spacing w:beforeLines="30" w:before="113" w:line="360" w:lineRule="auto"/>
              <w:ind w:left="454" w:hangingChars="216" w:hanging="454"/>
              <w:rPr>
                <w:rFonts w:ascii="BIZ UDPゴシック" w:eastAsia="BIZ UDPゴシック" w:hAnsi="BIZ UDPゴシック"/>
              </w:rPr>
            </w:pPr>
            <w:r w:rsidRPr="007E3589">
              <w:rPr>
                <w:rFonts w:ascii="BIZ UDPゴシック" w:eastAsia="BIZ UDPゴシック" w:hAnsi="BIZ UDPゴシック" w:hint="eastAsia"/>
              </w:rPr>
              <w:t>⑯</w:t>
            </w:r>
            <w:r w:rsidR="006F24DF" w:rsidRPr="007E3589">
              <w:rPr>
                <w:rFonts w:ascii="BIZ UDPゴシック" w:eastAsia="BIZ UDPゴシック" w:hAnsi="BIZ UDPゴシック" w:hint="eastAsia"/>
              </w:rPr>
              <w:t xml:space="preserve">　</w:t>
            </w:r>
            <w:r w:rsidRPr="007E3589">
              <w:rPr>
                <w:rFonts w:ascii="BIZ UDPゴシック" w:eastAsia="BIZ UDPゴシック" w:hAnsi="BIZ UDPゴシック" w:hint="eastAsia"/>
              </w:rPr>
              <w:t>特定事業所加算（Ⅰ）</w:t>
            </w:r>
            <w:r w:rsidR="001F6C5A">
              <w:rPr>
                <w:rFonts w:ascii="BIZ UDPゴシック" w:eastAsia="BIZ UDPゴシック" w:hAnsi="BIZ UDPゴシック" w:hint="eastAsia"/>
              </w:rPr>
              <w:t>、（Ⅱ）又は</w:t>
            </w:r>
            <w:r w:rsidRPr="007E3589">
              <w:rPr>
                <w:rFonts w:ascii="BIZ UDPゴシック" w:eastAsia="BIZ UDPゴシック" w:hAnsi="BIZ UDPゴシック" w:hint="eastAsia"/>
              </w:rPr>
              <w:t>（Ⅲ）を算定している。</w:t>
            </w:r>
          </w:p>
        </w:tc>
        <w:tc>
          <w:tcPr>
            <w:tcW w:w="2205" w:type="dxa"/>
            <w:tcFitText/>
            <w:vAlign w:val="center"/>
          </w:tcPr>
          <w:p w:rsidR="006F24DF" w:rsidRPr="007E3589" w:rsidRDefault="006F24DF" w:rsidP="007E3589">
            <w:pPr>
              <w:spacing w:line="360" w:lineRule="auto"/>
              <w:ind w:leftChars="150" w:left="315" w:rightChars="186" w:right="391"/>
              <w:jc w:val="center"/>
              <w:rPr>
                <w:rFonts w:ascii="BIZ UDPゴシック" w:eastAsia="BIZ UDPゴシック" w:hAnsi="BIZ UDPゴシック"/>
              </w:rPr>
            </w:pPr>
            <w:r w:rsidRPr="001F6C5A">
              <w:rPr>
                <w:rFonts w:ascii="BIZ UDPゴシック" w:eastAsia="BIZ UDPゴシック" w:hAnsi="BIZ UDPゴシック" w:hint="eastAsia"/>
                <w:spacing w:val="247"/>
                <w:kern w:val="0"/>
              </w:rPr>
              <w:t>有・</w:t>
            </w:r>
            <w:r w:rsidRPr="001F6C5A">
              <w:rPr>
                <w:rFonts w:ascii="BIZ UDPゴシック" w:eastAsia="BIZ UDPゴシック" w:hAnsi="BIZ UDPゴシック" w:hint="eastAsia"/>
                <w:spacing w:val="-1"/>
                <w:kern w:val="0"/>
              </w:rPr>
              <w:t>無</w:t>
            </w:r>
          </w:p>
        </w:tc>
      </w:tr>
      <w:tr w:rsidR="001F6C5A" w:rsidRPr="007E3589" w:rsidTr="008F4F4C">
        <w:tc>
          <w:tcPr>
            <w:tcW w:w="7366" w:type="dxa"/>
          </w:tcPr>
          <w:p w:rsidR="001F6C5A" w:rsidRPr="007E3589" w:rsidRDefault="001F6C5A" w:rsidP="001F6C5A">
            <w:pPr>
              <w:spacing w:beforeLines="30" w:before="113" w:line="360" w:lineRule="auto"/>
              <w:ind w:left="518" w:hangingChars="216" w:hanging="518"/>
              <w:rPr>
                <w:rFonts w:ascii="BIZ UDPゴシック" w:eastAsia="BIZ UDPゴシック" w:hAnsi="BIZ UDPゴシック"/>
                <w:b/>
              </w:rPr>
            </w:pPr>
            <w:r w:rsidRPr="007E3589">
              <w:rPr>
                <w:rFonts w:ascii="BIZ UDPゴシック" w:eastAsia="BIZ UDPゴシック" w:hAnsi="BIZ UDPゴシック" w:hint="eastAsia"/>
                <w:b/>
                <w:sz w:val="24"/>
              </w:rPr>
              <w:t>【</w:t>
            </w:r>
            <w:r>
              <w:rPr>
                <w:rFonts w:ascii="BIZ UDPゴシック" w:eastAsia="BIZ UDPゴシック" w:hAnsi="BIZ UDPゴシック" w:hint="eastAsia"/>
                <w:b/>
                <w:sz w:val="24"/>
              </w:rPr>
              <w:t>ターミナルケアマネジメント</w:t>
            </w:r>
            <w:r w:rsidRPr="007E3589">
              <w:rPr>
                <w:rFonts w:ascii="BIZ UDPゴシック" w:eastAsia="BIZ UDPゴシック" w:hAnsi="BIZ UDPゴシック" w:hint="eastAsia"/>
                <w:b/>
                <w:sz w:val="24"/>
              </w:rPr>
              <w:t>加算】</w:t>
            </w:r>
          </w:p>
        </w:tc>
        <w:tc>
          <w:tcPr>
            <w:tcW w:w="2205" w:type="dxa"/>
            <w:tcFitText/>
            <w:vAlign w:val="center"/>
          </w:tcPr>
          <w:p w:rsidR="001F6C5A" w:rsidRPr="007E3589" w:rsidRDefault="001F6C5A" w:rsidP="001F6C5A">
            <w:pPr>
              <w:spacing w:line="360" w:lineRule="auto"/>
              <w:ind w:leftChars="150" w:left="315" w:rightChars="186" w:right="391"/>
              <w:jc w:val="center"/>
              <w:rPr>
                <w:rFonts w:ascii="BIZ UDPゴシック" w:eastAsia="BIZ UDPゴシック" w:hAnsi="BIZ UDPゴシック" w:hint="eastAsia"/>
                <w:spacing w:val="247"/>
                <w:kern w:val="0"/>
              </w:rPr>
            </w:pPr>
          </w:p>
        </w:tc>
      </w:tr>
      <w:tr w:rsidR="001F6C5A" w:rsidRPr="007E3589" w:rsidTr="008F4F4C">
        <w:tc>
          <w:tcPr>
            <w:tcW w:w="7366" w:type="dxa"/>
          </w:tcPr>
          <w:p w:rsidR="001F6C5A" w:rsidRDefault="001F6C5A" w:rsidP="001F6C5A">
            <w:pPr>
              <w:spacing w:beforeLines="30" w:before="113" w:line="360" w:lineRule="auto"/>
              <w:ind w:left="454" w:hangingChars="216" w:hanging="454"/>
              <w:rPr>
                <w:rFonts w:ascii="BIZ UDPゴシック" w:eastAsia="BIZ UDPゴシック" w:hAnsi="BIZ UDPゴシック"/>
              </w:rPr>
            </w:pPr>
            <w:r w:rsidRPr="001F6C5A">
              <w:rPr>
                <w:rFonts w:ascii="BIZ UDPゴシック" w:eastAsia="BIZ UDPゴシック" w:hAnsi="BIZ UDPゴシック" w:hint="eastAsia"/>
              </w:rPr>
              <w:t>⑰ターミナルケアマネジメントを受けることに同意した利用者に</w:t>
            </w:r>
            <w:r>
              <w:rPr>
                <w:rFonts w:ascii="BIZ UDPゴシック" w:eastAsia="BIZ UDPゴシック" w:hAnsi="BIZ UDPゴシック" w:hint="eastAsia"/>
              </w:rPr>
              <w:t>つい</w:t>
            </w:r>
            <w:r w:rsidRPr="001F6C5A">
              <w:rPr>
                <w:rFonts w:ascii="BIZ UDPゴシック" w:eastAsia="BIZ UDPゴシック" w:hAnsi="BIZ UDPゴシック" w:hint="eastAsia"/>
              </w:rPr>
              <w:t>て、</w:t>
            </w:r>
          </w:p>
          <w:p w:rsidR="001F6C5A" w:rsidRPr="001F6C5A" w:rsidRDefault="001F6C5A" w:rsidP="001F6C5A">
            <w:pPr>
              <w:spacing w:beforeLines="30" w:before="113" w:line="360" w:lineRule="auto"/>
              <w:ind w:leftChars="100" w:left="454" w:hangingChars="116" w:hanging="244"/>
              <w:rPr>
                <w:rFonts w:ascii="BIZ UDPゴシック" w:eastAsia="BIZ UDPゴシック" w:hAnsi="BIZ UDPゴシック" w:hint="eastAsia"/>
              </w:rPr>
            </w:pPr>
            <w:r>
              <w:rPr>
                <w:rFonts w:ascii="BIZ UDPゴシック" w:eastAsia="BIZ UDPゴシック" w:hAnsi="BIZ UDPゴシック" w:hint="eastAsia"/>
              </w:rPr>
              <w:t>24時間連絡できる体制を確保している</w:t>
            </w:r>
          </w:p>
        </w:tc>
        <w:tc>
          <w:tcPr>
            <w:tcW w:w="2205" w:type="dxa"/>
            <w:tcFitText/>
            <w:vAlign w:val="center"/>
          </w:tcPr>
          <w:p w:rsidR="001F6C5A" w:rsidRPr="007E3589" w:rsidRDefault="001F6C5A" w:rsidP="001F6C5A">
            <w:pPr>
              <w:spacing w:line="360" w:lineRule="auto"/>
              <w:ind w:leftChars="150" w:left="315" w:rightChars="186" w:right="391"/>
              <w:jc w:val="center"/>
              <w:rPr>
                <w:rFonts w:ascii="BIZ UDPゴシック" w:eastAsia="BIZ UDPゴシック" w:hAnsi="BIZ UDPゴシック" w:hint="eastAsia"/>
                <w:spacing w:val="247"/>
                <w:kern w:val="0"/>
              </w:rPr>
            </w:pPr>
            <w:r w:rsidRPr="001F6C5A">
              <w:rPr>
                <w:rFonts w:ascii="BIZ UDPゴシック" w:eastAsia="BIZ UDPゴシック" w:hAnsi="BIZ UDPゴシック" w:hint="eastAsia"/>
                <w:spacing w:val="247"/>
                <w:kern w:val="0"/>
              </w:rPr>
              <w:t>有・</w:t>
            </w:r>
            <w:r w:rsidRPr="001F6C5A">
              <w:rPr>
                <w:rFonts w:ascii="BIZ UDPゴシック" w:eastAsia="BIZ UDPゴシック" w:hAnsi="BIZ UDPゴシック" w:hint="eastAsia"/>
                <w:spacing w:val="-1"/>
                <w:kern w:val="0"/>
              </w:rPr>
              <w:t>無</w:t>
            </w:r>
          </w:p>
        </w:tc>
      </w:tr>
      <w:tr w:rsidR="001F6C5A" w:rsidRPr="007E3589" w:rsidTr="008F4F4C">
        <w:tc>
          <w:tcPr>
            <w:tcW w:w="7366" w:type="dxa"/>
          </w:tcPr>
          <w:p w:rsidR="001F6C5A" w:rsidRPr="001F6C5A" w:rsidRDefault="001F6C5A" w:rsidP="001F6C5A">
            <w:pPr>
              <w:spacing w:beforeLines="30" w:before="113" w:line="360" w:lineRule="auto"/>
              <w:ind w:left="454" w:hangingChars="216" w:hanging="454"/>
              <w:rPr>
                <w:rFonts w:ascii="BIZ UDPゴシック" w:eastAsia="BIZ UDPゴシック" w:hAnsi="BIZ UDPゴシック" w:hint="eastAsia"/>
              </w:rPr>
            </w:pPr>
            <w:r w:rsidRPr="001F6C5A">
              <w:rPr>
                <w:rFonts w:ascii="BIZ UDPゴシック" w:eastAsia="BIZ UDPゴシック" w:hAnsi="BIZ UDPゴシック" w:hint="eastAsia"/>
              </w:rPr>
              <w:t>⑰</w:t>
            </w:r>
            <w:r>
              <w:rPr>
                <w:rFonts w:ascii="BIZ UDPゴシック" w:eastAsia="BIZ UDPゴシック" w:hAnsi="BIZ UDPゴシック" w:hint="eastAsia"/>
              </w:rPr>
              <w:t>上記</w:t>
            </w:r>
            <w:r w:rsidRPr="001F6C5A">
              <w:rPr>
                <w:rFonts w:ascii="BIZ UDPゴシック" w:eastAsia="BIZ UDPゴシック" w:hAnsi="BIZ UDPゴシック" w:hint="eastAsia"/>
              </w:rPr>
              <w:t>利用者に</w:t>
            </w:r>
            <w:r>
              <w:rPr>
                <w:rFonts w:ascii="BIZ UDPゴシック" w:eastAsia="BIZ UDPゴシック" w:hAnsi="BIZ UDPゴシック" w:hint="eastAsia"/>
              </w:rPr>
              <w:t>つい</w:t>
            </w:r>
            <w:r w:rsidRPr="001F6C5A">
              <w:rPr>
                <w:rFonts w:ascii="BIZ UDPゴシック" w:eastAsia="BIZ UDPゴシック" w:hAnsi="BIZ UDPゴシック" w:hint="eastAsia"/>
              </w:rPr>
              <w:t>て、</w:t>
            </w:r>
            <w:r>
              <w:rPr>
                <w:rFonts w:ascii="BIZ UDPゴシック" w:eastAsia="BIZ UDPゴシック" w:hAnsi="BIZ UDPゴシック" w:hint="eastAsia"/>
              </w:rPr>
              <w:t>必要に応じて指定居宅介護支援を行うことができる体制を整備している</w:t>
            </w:r>
          </w:p>
        </w:tc>
        <w:tc>
          <w:tcPr>
            <w:tcW w:w="2205" w:type="dxa"/>
            <w:tcFitText/>
            <w:vAlign w:val="center"/>
          </w:tcPr>
          <w:p w:rsidR="001F6C5A" w:rsidRPr="007E3589" w:rsidRDefault="001F6C5A" w:rsidP="001F6C5A">
            <w:pPr>
              <w:spacing w:line="360" w:lineRule="auto"/>
              <w:ind w:leftChars="150" w:left="315" w:rightChars="186" w:right="391"/>
              <w:jc w:val="center"/>
              <w:rPr>
                <w:rFonts w:ascii="BIZ UDPゴシック" w:eastAsia="BIZ UDPゴシック" w:hAnsi="BIZ UDPゴシック" w:hint="eastAsia"/>
                <w:spacing w:val="247"/>
                <w:kern w:val="0"/>
              </w:rPr>
            </w:pPr>
            <w:r w:rsidRPr="001F6C5A">
              <w:rPr>
                <w:rFonts w:ascii="BIZ UDPゴシック" w:eastAsia="BIZ UDPゴシック" w:hAnsi="BIZ UDPゴシック" w:hint="eastAsia"/>
                <w:spacing w:val="247"/>
                <w:kern w:val="0"/>
              </w:rPr>
              <w:t>有・</w:t>
            </w:r>
            <w:r w:rsidRPr="001F6C5A">
              <w:rPr>
                <w:rFonts w:ascii="BIZ UDPゴシック" w:eastAsia="BIZ UDPゴシック" w:hAnsi="BIZ UDPゴシック" w:hint="eastAsia"/>
                <w:spacing w:val="-1"/>
                <w:kern w:val="0"/>
              </w:rPr>
              <w:t>無</w:t>
            </w:r>
          </w:p>
        </w:tc>
      </w:tr>
    </w:tbl>
    <w:p w:rsidR="008F4F4C" w:rsidRPr="007E3589" w:rsidRDefault="008F4F4C" w:rsidP="007E3589">
      <w:pPr>
        <w:spacing w:before="240" w:line="360" w:lineRule="auto"/>
        <w:ind w:left="283" w:hangingChars="135" w:hanging="283"/>
        <w:rPr>
          <w:rFonts w:ascii="BIZ UDPゴシック" w:eastAsia="BIZ UDPゴシック" w:hAnsi="BIZ UDPゴシック"/>
        </w:rPr>
      </w:pPr>
      <w:r w:rsidRPr="007E3589">
        <w:rPr>
          <w:rFonts w:ascii="BIZ UDPゴシック" w:eastAsia="BIZ UDPゴシック" w:hAnsi="BIZ UDPゴシック" w:hint="eastAsia"/>
        </w:rPr>
        <w:t>※各要件を満たす場合については、それぞれ根拠となる（要件を満たすことが分かる）書類も提出してください。</w:t>
      </w:r>
      <w:bookmarkStart w:id="0" w:name="_GoBack"/>
      <w:bookmarkEnd w:id="0"/>
    </w:p>
    <w:sectPr w:rsidR="008F4F4C" w:rsidRPr="007E3589" w:rsidSect="00600D5D">
      <w:pgSz w:w="11906" w:h="16838" w:code="9"/>
      <w:pgMar w:top="1361" w:right="1021" w:bottom="1021" w:left="1304" w:header="454" w:footer="454"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589" w:rsidRDefault="007E3589" w:rsidP="007E3589">
      <w:r>
        <w:separator/>
      </w:r>
    </w:p>
  </w:endnote>
  <w:endnote w:type="continuationSeparator" w:id="0">
    <w:p w:rsidR="007E3589" w:rsidRDefault="007E3589" w:rsidP="007E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589" w:rsidRDefault="007E3589" w:rsidP="007E3589">
      <w:r>
        <w:separator/>
      </w:r>
    </w:p>
  </w:footnote>
  <w:footnote w:type="continuationSeparator" w:id="0">
    <w:p w:rsidR="007E3589" w:rsidRDefault="007E3589" w:rsidP="007E3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472DB"/>
    <w:multiLevelType w:val="multilevel"/>
    <w:tmpl w:val="CB60DFA2"/>
    <w:lvl w:ilvl="0">
      <w:start w:val="1"/>
      <w:numFmt w:val="decimal"/>
      <w:lvlText w:val="%1"/>
      <w:lvlJc w:val="left"/>
      <w:pPr>
        <w:ind w:left="284" w:hanging="284"/>
      </w:pPr>
      <w:rPr>
        <w:rFonts w:hint="eastAsia"/>
      </w:rPr>
    </w:lvl>
    <w:lvl w:ilvl="1">
      <w:start w:val="1"/>
      <w:numFmt w:val="decimal"/>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aiueoFullWidth"/>
      <w:pStyle w:val="4"/>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00E56AC"/>
    <w:multiLevelType w:val="multilevel"/>
    <w:tmpl w:val="475292F4"/>
    <w:lvl w:ilvl="0">
      <w:start w:val="1"/>
      <w:numFmt w:val="decimal"/>
      <w:pStyle w:val="1"/>
      <w:lvlText w:val="%1"/>
      <w:lvlJc w:val="left"/>
      <w:pPr>
        <w:ind w:left="284" w:hanging="284"/>
      </w:pPr>
      <w:rPr>
        <w:rFonts w:hint="eastAsia"/>
      </w:rPr>
    </w:lvl>
    <w:lvl w:ilvl="1">
      <w:start w:val="1"/>
      <w:numFmt w:val="decimal"/>
      <w:pStyle w:val="2"/>
      <w:lvlText w:val="(%2)"/>
      <w:lvlJc w:val="left"/>
      <w:pPr>
        <w:ind w:left="680" w:hanging="453"/>
      </w:pPr>
      <w:rPr>
        <w:rFonts w:hint="eastAsia"/>
      </w:rPr>
    </w:lvl>
    <w:lvl w:ilvl="2">
      <w:start w:val="1"/>
      <w:numFmt w:val="decimalEnclosedCircle"/>
      <w:pStyle w:val="3"/>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lvlOverride w:ilvl="0">
      <w:lvl w:ilvl="0">
        <w:start w:val="1"/>
        <w:numFmt w:val="decimal"/>
        <w:pStyle w:val="1"/>
        <w:lvlText w:val="%1"/>
        <w:lvlJc w:val="left"/>
        <w:pPr>
          <w:ind w:left="284" w:hanging="284"/>
        </w:pPr>
        <w:rPr>
          <w:rFonts w:hint="eastAsia"/>
        </w:rPr>
      </w:lvl>
    </w:lvlOverride>
    <w:lvlOverride w:ilvl="1">
      <w:lvl w:ilvl="1">
        <w:start w:val="1"/>
        <w:numFmt w:val="decimal"/>
        <w:pStyle w:val="2"/>
        <w:lvlText w:val="(%2)"/>
        <w:lvlJc w:val="left"/>
        <w:pPr>
          <w:ind w:left="680" w:hanging="453"/>
        </w:pPr>
        <w:rPr>
          <w:rFonts w:hint="eastAsia"/>
        </w:rPr>
      </w:lvl>
    </w:lvlOverride>
    <w:lvlOverride w:ilvl="2">
      <w:lvl w:ilvl="2">
        <w:start w:val="1"/>
        <w:numFmt w:val="decimalEnclosedCircle"/>
        <w:pStyle w:val="3"/>
        <w:lvlText w:val="%3"/>
        <w:lvlJc w:val="left"/>
        <w:pPr>
          <w:ind w:left="964" w:hanging="397"/>
        </w:pPr>
        <w:rPr>
          <w:rFonts w:hint="eastAsia"/>
        </w:rPr>
      </w:lvl>
    </w:lvlOverride>
    <w:lvlOverride w:ilvl="3">
      <w:lvl w:ilvl="3">
        <w:start w:val="1"/>
        <w:numFmt w:val="aiueoFullWidth"/>
        <w:lvlText w:val="%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3">
    <w:abstractNumId w:val="1"/>
  </w:num>
  <w:num w:numId="14">
    <w:abstractNumId w:val="1"/>
  </w:num>
  <w:num w:numId="15">
    <w:abstractNumId w:val="1"/>
  </w:num>
  <w:num w:numId="16">
    <w:abstractNumId w:val="1"/>
  </w:num>
  <w:num w:numId="17">
    <w:abstractNumId w:val="1"/>
    <w:lvlOverride w:ilvl="0">
      <w:lvl w:ilvl="0">
        <w:start w:val="1"/>
        <w:numFmt w:val="decimal"/>
        <w:pStyle w:val="1"/>
        <w:lvlText w:val="%1"/>
        <w:lvlJc w:val="left"/>
        <w:pPr>
          <w:ind w:left="284" w:hanging="284"/>
        </w:pPr>
        <w:rPr>
          <w:rFonts w:hint="eastAsia"/>
        </w:rPr>
      </w:lvl>
    </w:lvlOverride>
    <w:lvlOverride w:ilvl="1">
      <w:lvl w:ilvl="1">
        <w:start w:val="1"/>
        <w:numFmt w:val="decimal"/>
        <w:pStyle w:val="2"/>
        <w:lvlText w:val="(%2)"/>
        <w:lvlJc w:val="left"/>
        <w:pPr>
          <w:ind w:left="680" w:hanging="453"/>
        </w:pPr>
        <w:rPr>
          <w:rFonts w:hint="eastAsia"/>
        </w:rPr>
      </w:lvl>
    </w:lvlOverride>
    <w:lvlOverride w:ilvl="2">
      <w:lvl w:ilvl="2">
        <w:start w:val="1"/>
        <w:numFmt w:val="decimalEnclosedCircle"/>
        <w:pStyle w:val="3"/>
        <w:lvlText w:val="%3"/>
        <w:lvlJc w:val="left"/>
        <w:pPr>
          <w:ind w:left="964" w:hanging="397"/>
        </w:pPr>
        <w:rPr>
          <w:rFonts w:hint="eastAsia"/>
        </w:rPr>
      </w:lvl>
    </w:lvlOverride>
    <w:lvlOverride w:ilvl="3">
      <w:lvl w:ilvl="3">
        <w:start w:val="1"/>
        <w:numFmt w:val="aiueoFullWidth"/>
        <w:lvlText w:val="%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8">
    <w:abstractNumId w:val="1"/>
  </w:num>
  <w:num w:numId="19">
    <w:abstractNumId w:val="1"/>
  </w:num>
  <w:num w:numId="20">
    <w:abstractNumId w:val="1"/>
  </w:num>
  <w:num w:numId="21">
    <w:abstractNumId w:val="1"/>
    <w:lvlOverride w:ilvl="0">
      <w:lvl w:ilvl="0">
        <w:start w:val="1"/>
        <w:numFmt w:val="decimal"/>
        <w:pStyle w:val="1"/>
        <w:lvlText w:val="%1"/>
        <w:lvlJc w:val="left"/>
        <w:pPr>
          <w:ind w:left="284" w:hanging="284"/>
        </w:pPr>
        <w:rPr>
          <w:rFonts w:hint="eastAsia"/>
        </w:rPr>
      </w:lvl>
    </w:lvlOverride>
    <w:lvlOverride w:ilvl="1">
      <w:lvl w:ilvl="1">
        <w:start w:val="1"/>
        <w:numFmt w:val="decimal"/>
        <w:pStyle w:val="2"/>
        <w:lvlText w:val="(%2)"/>
        <w:lvlJc w:val="left"/>
        <w:pPr>
          <w:ind w:left="680" w:hanging="453"/>
        </w:pPr>
        <w:rPr>
          <w:rFonts w:hint="eastAsia"/>
        </w:rPr>
      </w:lvl>
    </w:lvlOverride>
    <w:lvlOverride w:ilvl="2">
      <w:lvl w:ilvl="2">
        <w:start w:val="1"/>
        <w:numFmt w:val="decimalEnclosedCircle"/>
        <w:pStyle w:val="3"/>
        <w:lvlText w:val="%3"/>
        <w:lvlJc w:val="left"/>
        <w:pPr>
          <w:ind w:left="964" w:hanging="397"/>
        </w:pPr>
        <w:rPr>
          <w:rFonts w:hint="eastAsia"/>
        </w:rPr>
      </w:lvl>
    </w:lvlOverride>
    <w:lvlOverride w:ilvl="3">
      <w:lvl w:ilvl="3">
        <w:start w:val="1"/>
        <w:numFmt w:val="aiueoFullWidth"/>
        <w:lvlText w:val="%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68"/>
    <w:rsid w:val="001A3572"/>
    <w:rsid w:val="001F6C5A"/>
    <w:rsid w:val="00257868"/>
    <w:rsid w:val="003E023C"/>
    <w:rsid w:val="003F12B4"/>
    <w:rsid w:val="004B2A52"/>
    <w:rsid w:val="00511200"/>
    <w:rsid w:val="005F771D"/>
    <w:rsid w:val="00600D5D"/>
    <w:rsid w:val="006F24DF"/>
    <w:rsid w:val="007A1737"/>
    <w:rsid w:val="007E3589"/>
    <w:rsid w:val="008C22ED"/>
    <w:rsid w:val="008D70A5"/>
    <w:rsid w:val="008F4F4C"/>
    <w:rsid w:val="0099000F"/>
    <w:rsid w:val="00A21631"/>
    <w:rsid w:val="00D44F6E"/>
    <w:rsid w:val="00E24737"/>
    <w:rsid w:val="00EE4058"/>
    <w:rsid w:val="00FE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3527CD"/>
  <w15:chartTrackingRefBased/>
  <w15:docId w15:val="{75A3FBE7-BE7B-45B8-853D-BCDCD390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5EFB"/>
    <w:pPr>
      <w:widowControl w:val="0"/>
      <w:snapToGrid w:val="0"/>
      <w:jc w:val="both"/>
    </w:pPr>
  </w:style>
  <w:style w:type="paragraph" w:styleId="1">
    <w:name w:val="heading 1"/>
    <w:basedOn w:val="a"/>
    <w:next w:val="a"/>
    <w:link w:val="10"/>
    <w:uiPriority w:val="9"/>
    <w:qFormat/>
    <w:rsid w:val="001A3572"/>
    <w:pPr>
      <w:keepNext/>
      <w:numPr>
        <w:numId w:val="23"/>
      </w:numPr>
      <w:spacing w:beforeLines="50" w:before="5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A3572"/>
    <w:pPr>
      <w:keepNext/>
      <w:numPr>
        <w:ilvl w:val="1"/>
        <w:numId w:val="23"/>
      </w:numPr>
      <w:outlineLvl w:val="1"/>
    </w:pPr>
    <w:rPr>
      <w:rFonts w:asciiTheme="majorHAnsi" w:eastAsiaTheme="majorEastAsia" w:hAnsiTheme="majorHAnsi" w:cstheme="majorBidi"/>
      <w:sz w:val="22"/>
    </w:rPr>
  </w:style>
  <w:style w:type="paragraph" w:styleId="3">
    <w:name w:val="heading 3"/>
    <w:basedOn w:val="a"/>
    <w:next w:val="a"/>
    <w:link w:val="30"/>
    <w:uiPriority w:val="9"/>
    <w:unhideWhenUsed/>
    <w:qFormat/>
    <w:rsid w:val="001A3572"/>
    <w:pPr>
      <w:keepNext/>
      <w:numPr>
        <w:ilvl w:val="2"/>
        <w:numId w:val="22"/>
      </w:numPr>
      <w:ind w:left="851" w:hanging="284"/>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E5EFB"/>
    <w:pPr>
      <w:keepNext/>
      <w:numPr>
        <w:ilvl w:val="3"/>
        <w:numId w:val="2"/>
      </w:numPr>
      <w:ind w:leftChars="264" w:left="991" w:hanging="437"/>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5EFB"/>
    <w:rPr>
      <w:rFonts w:ascii="游ゴシック Medium" w:eastAsia="游ゴシック Medium"/>
      <w:b/>
      <w:bCs/>
      <w:i w:val="0"/>
    </w:rPr>
  </w:style>
  <w:style w:type="paragraph" w:styleId="a4">
    <w:name w:val="List Paragraph"/>
    <w:basedOn w:val="a"/>
    <w:uiPriority w:val="34"/>
    <w:qFormat/>
    <w:rsid w:val="00FE5EFB"/>
    <w:pPr>
      <w:ind w:leftChars="400" w:left="840"/>
    </w:pPr>
  </w:style>
  <w:style w:type="paragraph" w:styleId="a5">
    <w:name w:val="Title"/>
    <w:basedOn w:val="a"/>
    <w:next w:val="a"/>
    <w:link w:val="a6"/>
    <w:uiPriority w:val="10"/>
    <w:qFormat/>
    <w:rsid w:val="00FE5EFB"/>
    <w:pPr>
      <w:spacing w:before="120" w:after="120" w:line="180" w:lineRule="auto"/>
      <w:jc w:val="center"/>
      <w:outlineLvl w:val="0"/>
    </w:pPr>
    <w:rPr>
      <w:rFonts w:asciiTheme="majorHAnsi" w:eastAsiaTheme="majorEastAsia" w:hAnsiTheme="majorHAnsi" w:cstheme="majorBidi"/>
      <w:b/>
      <w:sz w:val="32"/>
      <w:szCs w:val="32"/>
    </w:rPr>
  </w:style>
  <w:style w:type="character" w:customStyle="1" w:styleId="a6">
    <w:name w:val="表題 (文字)"/>
    <w:basedOn w:val="a0"/>
    <w:link w:val="a5"/>
    <w:uiPriority w:val="10"/>
    <w:rsid w:val="00FE5EFB"/>
    <w:rPr>
      <w:rFonts w:asciiTheme="majorHAnsi" w:eastAsiaTheme="majorEastAsia" w:hAnsiTheme="majorHAnsi" w:cstheme="majorBidi"/>
      <w:b/>
      <w:sz w:val="32"/>
      <w:szCs w:val="32"/>
    </w:rPr>
  </w:style>
  <w:style w:type="character" w:customStyle="1" w:styleId="10">
    <w:name w:val="見出し 1 (文字)"/>
    <w:basedOn w:val="a0"/>
    <w:link w:val="1"/>
    <w:uiPriority w:val="9"/>
    <w:rsid w:val="00FE5EFB"/>
    <w:rPr>
      <w:rFonts w:asciiTheme="majorHAnsi" w:eastAsiaTheme="majorEastAsia" w:hAnsiTheme="majorHAnsi" w:cstheme="majorBidi"/>
      <w:sz w:val="24"/>
      <w:szCs w:val="24"/>
    </w:rPr>
  </w:style>
  <w:style w:type="character" w:customStyle="1" w:styleId="20">
    <w:name w:val="見出し 2 (文字)"/>
    <w:basedOn w:val="a0"/>
    <w:link w:val="2"/>
    <w:uiPriority w:val="9"/>
    <w:rsid w:val="00FE5EFB"/>
    <w:rPr>
      <w:rFonts w:asciiTheme="majorHAnsi" w:eastAsiaTheme="majorEastAsia" w:hAnsiTheme="majorHAnsi" w:cstheme="majorBidi"/>
      <w:sz w:val="22"/>
    </w:rPr>
  </w:style>
  <w:style w:type="character" w:customStyle="1" w:styleId="30">
    <w:name w:val="見出し 3 (文字)"/>
    <w:basedOn w:val="a0"/>
    <w:link w:val="3"/>
    <w:uiPriority w:val="9"/>
    <w:rsid w:val="001A3572"/>
    <w:rPr>
      <w:rFonts w:asciiTheme="majorHAnsi" w:eastAsiaTheme="majorEastAsia" w:hAnsiTheme="majorHAnsi" w:cstheme="majorBidi"/>
    </w:rPr>
  </w:style>
  <w:style w:type="character" w:customStyle="1" w:styleId="40">
    <w:name w:val="見出し 4 (文字)"/>
    <w:basedOn w:val="a0"/>
    <w:link w:val="4"/>
    <w:uiPriority w:val="9"/>
    <w:rsid w:val="00FE5EFB"/>
    <w:rPr>
      <w:b/>
      <w:bCs/>
    </w:rPr>
  </w:style>
  <w:style w:type="paragraph" w:styleId="a7">
    <w:name w:val="Date"/>
    <w:basedOn w:val="a"/>
    <w:next w:val="a"/>
    <w:link w:val="a8"/>
    <w:uiPriority w:val="99"/>
    <w:semiHidden/>
    <w:unhideWhenUsed/>
    <w:rsid w:val="007A1737"/>
  </w:style>
  <w:style w:type="character" w:customStyle="1" w:styleId="a8">
    <w:name w:val="日付 (文字)"/>
    <w:basedOn w:val="a0"/>
    <w:link w:val="a7"/>
    <w:uiPriority w:val="99"/>
    <w:semiHidden/>
    <w:rsid w:val="007A1737"/>
  </w:style>
  <w:style w:type="table" w:styleId="a9">
    <w:name w:val="Table Grid"/>
    <w:basedOn w:val="a1"/>
    <w:uiPriority w:val="39"/>
    <w:rsid w:val="007A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E5EFB"/>
    <w:pPr>
      <w:widowControl w:val="0"/>
      <w:snapToGrid w:val="0"/>
      <w:jc w:val="both"/>
    </w:pPr>
  </w:style>
  <w:style w:type="paragraph" w:styleId="ab">
    <w:name w:val="header"/>
    <w:basedOn w:val="a"/>
    <w:link w:val="ac"/>
    <w:uiPriority w:val="99"/>
    <w:unhideWhenUsed/>
    <w:rsid w:val="007E3589"/>
    <w:pPr>
      <w:tabs>
        <w:tab w:val="center" w:pos="4252"/>
        <w:tab w:val="right" w:pos="8504"/>
      </w:tabs>
    </w:pPr>
  </w:style>
  <w:style w:type="character" w:customStyle="1" w:styleId="ac">
    <w:name w:val="ヘッダー (文字)"/>
    <w:basedOn w:val="a0"/>
    <w:link w:val="ab"/>
    <w:uiPriority w:val="99"/>
    <w:rsid w:val="007E3589"/>
  </w:style>
  <w:style w:type="paragraph" w:styleId="ad">
    <w:name w:val="footer"/>
    <w:basedOn w:val="a"/>
    <w:link w:val="ae"/>
    <w:uiPriority w:val="99"/>
    <w:unhideWhenUsed/>
    <w:rsid w:val="007E3589"/>
    <w:pPr>
      <w:tabs>
        <w:tab w:val="center" w:pos="4252"/>
        <w:tab w:val="right" w:pos="8504"/>
      </w:tabs>
    </w:pPr>
  </w:style>
  <w:style w:type="character" w:customStyle="1" w:styleId="ae">
    <w:name w:val="フッター (文字)"/>
    <w:basedOn w:val="a0"/>
    <w:link w:val="ad"/>
    <w:uiPriority w:val="99"/>
    <w:rsid w:val="007E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給付費新様式用">
      <a:majorFont>
        <a:latin typeface="Segoe UI"/>
        <a:ea typeface="メイリオ"/>
        <a:cs typeface=""/>
      </a:majorFont>
      <a:minorFont>
        <a:latin typeface="Segoe UI"/>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8</cp:revision>
  <cp:lastPrinted>2022-05-10T00:19:00Z</cp:lastPrinted>
  <dcterms:created xsi:type="dcterms:W3CDTF">2021-07-20T23:34:00Z</dcterms:created>
  <dcterms:modified xsi:type="dcterms:W3CDTF">2024-03-26T07:46:00Z</dcterms:modified>
</cp:coreProperties>
</file>