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7C57" w14:textId="77777777" w:rsidR="00263F6C" w:rsidRPr="00A03D37" w:rsidRDefault="00263F6C" w:rsidP="00263F6C">
      <w:pPr>
        <w:ind w:leftChars="300" w:left="630"/>
        <w:rPr>
          <w:rFonts w:ascii="Century" w:eastAsia="ＭＳ 明朝" w:hAnsi="ＭＳ 明朝" w:cs="ＭＳ 明朝"/>
          <w:kern w:val="0"/>
          <w:sz w:val="28"/>
          <w:szCs w:val="24"/>
        </w:rPr>
      </w:pPr>
      <w:r w:rsidRPr="00A03D37">
        <w:rPr>
          <w:rFonts w:ascii="Century" w:eastAsia="ＭＳ 明朝" w:hAnsi="ＭＳ 明朝" w:cs="ＭＳ 明朝" w:hint="eastAsia"/>
          <w:kern w:val="0"/>
          <w:sz w:val="28"/>
          <w:szCs w:val="24"/>
        </w:rPr>
        <w:t>日野市子どもの学習等支援活動補助金交付要綱</w:t>
      </w:r>
    </w:p>
    <w:p w14:paraId="5872E627" w14:textId="77777777" w:rsidR="00263F6C" w:rsidRPr="00A03D37" w:rsidRDefault="00263F6C" w:rsidP="00263F6C">
      <w:pPr>
        <w:spacing w:line="480" w:lineRule="exact"/>
        <w:jc w:val="right"/>
        <w:rPr>
          <w:rFonts w:ascii="ＭＳ 明朝" w:eastAsia="ＭＳ 明朝" w:hAnsi="ＭＳ 明朝"/>
          <w:sz w:val="24"/>
        </w:rPr>
      </w:pPr>
      <w:r w:rsidRPr="00A03D37">
        <w:rPr>
          <w:rFonts w:ascii="ＭＳ 明朝" w:eastAsia="ＭＳ 明朝" w:hAnsi="ＭＳ 明朝" w:hint="eastAsia"/>
          <w:sz w:val="24"/>
        </w:rPr>
        <w:t>令和７年　月　日制定</w:t>
      </w:r>
    </w:p>
    <w:p w14:paraId="4AF44A1F" w14:textId="77777777" w:rsidR="00263F6C" w:rsidRPr="00A03D37" w:rsidRDefault="00263F6C" w:rsidP="00263F6C">
      <w:pPr>
        <w:spacing w:line="480" w:lineRule="exact"/>
        <w:jc w:val="right"/>
        <w:rPr>
          <w:rFonts w:ascii="ＭＳ 明朝" w:eastAsia="ＭＳ 明朝" w:hAnsi="ＭＳ 明朝"/>
          <w:sz w:val="24"/>
        </w:rPr>
      </w:pPr>
    </w:p>
    <w:p w14:paraId="18CC6CF1" w14:textId="77777777" w:rsidR="00263F6C" w:rsidRPr="00A03D37" w:rsidRDefault="00263F6C" w:rsidP="00263F6C">
      <w:pPr>
        <w:spacing w:line="480" w:lineRule="exact"/>
        <w:ind w:firstLineChars="100" w:firstLine="240"/>
        <w:jc w:val="left"/>
        <w:rPr>
          <w:rFonts w:ascii="ＭＳ 明朝" w:eastAsia="ＭＳ 明朝" w:hAnsi="ＭＳ 明朝"/>
          <w:sz w:val="24"/>
        </w:rPr>
      </w:pPr>
      <w:r w:rsidRPr="00A03D37">
        <w:rPr>
          <w:rFonts w:ascii="ＭＳ 明朝" w:eastAsia="ＭＳ 明朝" w:hAnsi="ＭＳ 明朝" w:hint="eastAsia"/>
          <w:sz w:val="24"/>
        </w:rPr>
        <w:t>日野市子どもの学習等支援事業補助金交付要綱（令和６年６</w:t>
      </w:r>
      <w:r w:rsidRPr="00A03D37">
        <w:rPr>
          <w:rFonts w:ascii="ＭＳ 明朝" w:eastAsia="ＭＳ 明朝" w:hAnsi="ＭＳ 明朝"/>
          <w:sz w:val="24"/>
        </w:rPr>
        <w:t>月</w:t>
      </w:r>
      <w:r w:rsidRPr="00A03D37">
        <w:rPr>
          <w:rFonts w:ascii="ＭＳ 明朝" w:eastAsia="ＭＳ 明朝" w:hAnsi="ＭＳ 明朝" w:hint="eastAsia"/>
          <w:sz w:val="24"/>
        </w:rPr>
        <w:t>11</w:t>
      </w:r>
      <w:r w:rsidRPr="00A03D37">
        <w:rPr>
          <w:rFonts w:ascii="ＭＳ 明朝" w:eastAsia="ＭＳ 明朝" w:hAnsi="ＭＳ 明朝"/>
          <w:sz w:val="24"/>
        </w:rPr>
        <w:t>日</w:t>
      </w:r>
      <w:r w:rsidRPr="00A03D37">
        <w:rPr>
          <w:rFonts w:ascii="ＭＳ 明朝" w:eastAsia="ＭＳ 明朝" w:hAnsi="ＭＳ 明朝" w:hint="eastAsia"/>
          <w:sz w:val="24"/>
        </w:rPr>
        <w:t>制定）の全部を改正する。</w:t>
      </w:r>
    </w:p>
    <w:p w14:paraId="757C1FAE" w14:textId="77777777" w:rsidR="00263F6C" w:rsidRPr="00A03D37" w:rsidRDefault="00263F6C" w:rsidP="00263F6C">
      <w:pPr>
        <w:spacing w:line="480" w:lineRule="exact"/>
        <w:ind w:left="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（趣旨）</w:t>
      </w:r>
    </w:p>
    <w:p w14:paraId="35D85703" w14:textId="7A669981" w:rsidR="00263F6C" w:rsidRPr="00A03D37" w:rsidRDefault="00263F6C" w:rsidP="00263F6C">
      <w:pPr>
        <w:spacing w:line="480" w:lineRule="exact"/>
        <w:ind w:left="238"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第１条　この要綱は、家庭の事情等により学ぶことが困難な子どもたちを対象に、学習等支援活動を実施する団体等（以下「団体等」という。）に対し、当該活動に係る経費の一部を補助する</w:t>
      </w:r>
      <w:r w:rsidR="00AE4A06">
        <w:rPr>
          <w:rFonts w:ascii="ＭＳ 明朝" w:eastAsia="ＭＳ 明朝" w:hAnsi="ＭＳ 明朝" w:cs="ＭＳ 明朝" w:hint="eastAsia"/>
          <w:kern w:val="0"/>
          <w:sz w:val="24"/>
          <w:szCs w:val="24"/>
        </w:rPr>
        <w:t>ことについて、</w:t>
      </w:r>
      <w:r w:rsidRPr="00A03D37">
        <w:rPr>
          <w:rFonts w:ascii="ＭＳ 明朝" w:eastAsia="ＭＳ 明朝" w:hAnsi="ＭＳ 明朝" w:cs="ＭＳ 明朝" w:hint="eastAsia"/>
          <w:kern w:val="0"/>
          <w:sz w:val="24"/>
          <w:szCs w:val="24"/>
        </w:rPr>
        <w:t>必要な事項を定める</w:t>
      </w:r>
      <w:r w:rsidR="00AE4A06">
        <w:rPr>
          <w:rFonts w:ascii="ＭＳ 明朝" w:eastAsia="ＭＳ 明朝" w:hAnsi="ＭＳ 明朝" w:cs="ＭＳ 明朝" w:hint="eastAsia"/>
          <w:kern w:val="0"/>
          <w:sz w:val="24"/>
          <w:szCs w:val="24"/>
        </w:rPr>
        <w:t>もの</w:t>
      </w:r>
      <w:r w:rsidRPr="00A03D37">
        <w:rPr>
          <w:rFonts w:ascii="ＭＳ 明朝" w:eastAsia="ＭＳ 明朝" w:hAnsi="ＭＳ 明朝" w:cs="ＭＳ 明朝" w:hint="eastAsia"/>
          <w:kern w:val="0"/>
          <w:sz w:val="24"/>
          <w:szCs w:val="24"/>
        </w:rPr>
        <w:t>とする。</w:t>
      </w:r>
    </w:p>
    <w:p w14:paraId="478EF138" w14:textId="00395610" w:rsidR="00263F6C" w:rsidRPr="00A03D37" w:rsidRDefault="00263F6C" w:rsidP="00263F6C">
      <w:pPr>
        <w:spacing w:line="480" w:lineRule="exact"/>
        <w:ind w:left="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目的</w:t>
      </w:r>
      <w:r w:rsidRPr="00A03D37">
        <w:rPr>
          <w:rFonts w:ascii="ＭＳ 明朝" w:eastAsia="ＭＳ 明朝" w:hAnsi="ＭＳ 明朝" w:cs="ＭＳ 明朝" w:hint="eastAsia"/>
          <w:kern w:val="0"/>
          <w:sz w:val="24"/>
          <w:szCs w:val="24"/>
        </w:rPr>
        <w:t>）</w:t>
      </w:r>
    </w:p>
    <w:p w14:paraId="51C8D718" w14:textId="499F023A" w:rsidR="00263F6C" w:rsidRPr="00AE4A06" w:rsidRDefault="00263F6C" w:rsidP="00263F6C">
      <w:pPr>
        <w:spacing w:line="480" w:lineRule="exact"/>
        <w:ind w:left="238"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 xml:space="preserve">第２条　</w:t>
      </w:r>
      <w:r w:rsidR="00AE4A06">
        <w:rPr>
          <w:rFonts w:ascii="ＭＳ 明朝" w:eastAsia="ＭＳ 明朝" w:hAnsi="ＭＳ 明朝" w:cs="ＭＳ 明朝" w:hint="eastAsia"/>
          <w:kern w:val="0"/>
          <w:sz w:val="24"/>
          <w:szCs w:val="24"/>
        </w:rPr>
        <w:t>本補助金は、生活環境により学校</w:t>
      </w:r>
      <w:r w:rsidR="000237C0">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学校教育法</w:t>
      </w:r>
      <w:r w:rsidR="000237C0">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昭和22年法律第26号</w:t>
      </w:r>
      <w:r w:rsidR="000237C0">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第１条に規定する学校をいう。以下同じ。</w:t>
      </w:r>
      <w:r w:rsidR="000237C0">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以外での学習及び体験の機会を得られない日野市</w:t>
      </w:r>
      <w:r w:rsidR="000237C0">
        <w:rPr>
          <w:rFonts w:ascii="ＭＳ 明朝" w:eastAsia="ＭＳ 明朝" w:hAnsi="ＭＳ 明朝" w:cs="ＭＳ 明朝" w:hint="eastAsia"/>
          <w:kern w:val="0"/>
          <w:sz w:val="24"/>
          <w:szCs w:val="24"/>
        </w:rPr>
        <w:t>（</w:t>
      </w:r>
      <w:r w:rsidR="00AE4A06">
        <w:rPr>
          <w:rFonts w:ascii="ＭＳ 明朝" w:eastAsia="ＭＳ 明朝" w:hAnsi="ＭＳ 明朝" w:cs="ＭＳ 明朝" w:hint="eastAsia"/>
          <w:kern w:val="0"/>
          <w:sz w:val="24"/>
          <w:szCs w:val="24"/>
        </w:rPr>
        <w:t>以下「市」という。</w:t>
      </w:r>
      <w:r w:rsidR="000237C0">
        <w:rPr>
          <w:rFonts w:ascii="ＭＳ 明朝" w:eastAsia="ＭＳ 明朝" w:hAnsi="ＭＳ 明朝" w:cs="ＭＳ 明朝" w:hint="eastAsia"/>
          <w:kern w:val="0"/>
          <w:sz w:val="24"/>
          <w:szCs w:val="24"/>
        </w:rPr>
        <w:t>）</w:t>
      </w:r>
      <w:r w:rsidR="008308FC">
        <w:rPr>
          <w:rFonts w:ascii="ＭＳ 明朝" w:eastAsia="ＭＳ 明朝" w:hAnsi="ＭＳ 明朝" w:cs="ＭＳ 明朝" w:hint="eastAsia"/>
          <w:kern w:val="0"/>
          <w:sz w:val="24"/>
          <w:szCs w:val="24"/>
        </w:rPr>
        <w:t>に居住する小学生、中学生及び高校生</w:t>
      </w:r>
      <w:r w:rsidR="000237C0">
        <w:rPr>
          <w:rFonts w:ascii="ＭＳ 明朝" w:eastAsia="ＭＳ 明朝" w:hAnsi="ＭＳ 明朝" w:cs="ＭＳ 明朝" w:hint="eastAsia"/>
          <w:kern w:val="0"/>
          <w:sz w:val="24"/>
          <w:szCs w:val="24"/>
        </w:rPr>
        <w:t>（</w:t>
      </w:r>
      <w:r w:rsidR="008308FC">
        <w:rPr>
          <w:rFonts w:ascii="ＭＳ 明朝" w:eastAsia="ＭＳ 明朝" w:hAnsi="ＭＳ 明朝" w:cs="ＭＳ 明朝" w:hint="eastAsia"/>
          <w:kern w:val="0"/>
          <w:sz w:val="24"/>
          <w:szCs w:val="24"/>
        </w:rPr>
        <w:t>以下総称して「子ども」という。</w:t>
      </w:r>
      <w:r w:rsidR="000237C0">
        <w:rPr>
          <w:rFonts w:ascii="ＭＳ 明朝" w:eastAsia="ＭＳ 明朝" w:hAnsi="ＭＳ 明朝" w:cs="ＭＳ 明朝" w:hint="eastAsia"/>
          <w:kern w:val="0"/>
          <w:sz w:val="24"/>
          <w:szCs w:val="24"/>
        </w:rPr>
        <w:t>）</w:t>
      </w:r>
      <w:r w:rsidR="008308FC">
        <w:rPr>
          <w:rFonts w:ascii="ＭＳ 明朝" w:eastAsia="ＭＳ 明朝" w:hAnsi="ＭＳ 明朝" w:cs="ＭＳ 明朝" w:hint="eastAsia"/>
          <w:kern w:val="0"/>
          <w:sz w:val="24"/>
          <w:szCs w:val="24"/>
        </w:rPr>
        <w:t>に対し、生活環境に配慮した学習</w:t>
      </w:r>
      <w:r w:rsidR="003D3F44">
        <w:rPr>
          <w:rFonts w:ascii="ＭＳ 明朝" w:eastAsia="ＭＳ 明朝" w:hAnsi="ＭＳ 明朝" w:cs="ＭＳ 明朝" w:hint="eastAsia"/>
          <w:kern w:val="0"/>
          <w:sz w:val="24"/>
          <w:szCs w:val="24"/>
        </w:rPr>
        <w:t>等</w:t>
      </w:r>
      <w:r w:rsidR="008308FC">
        <w:rPr>
          <w:rFonts w:ascii="ＭＳ 明朝" w:eastAsia="ＭＳ 明朝" w:hAnsi="ＭＳ 明朝" w:cs="ＭＳ 明朝" w:hint="eastAsia"/>
          <w:kern w:val="0"/>
          <w:sz w:val="24"/>
          <w:szCs w:val="24"/>
        </w:rPr>
        <w:t>支援活動を行う団体等を支援することにより、学校</w:t>
      </w:r>
      <w:r w:rsidR="003D3F44">
        <w:rPr>
          <w:rFonts w:ascii="ＭＳ 明朝" w:eastAsia="ＭＳ 明朝" w:hAnsi="ＭＳ 明朝" w:cs="ＭＳ 明朝" w:hint="eastAsia"/>
          <w:kern w:val="0"/>
          <w:sz w:val="24"/>
          <w:szCs w:val="24"/>
        </w:rPr>
        <w:t>以</w:t>
      </w:r>
      <w:r w:rsidR="008308FC">
        <w:rPr>
          <w:rFonts w:ascii="ＭＳ 明朝" w:eastAsia="ＭＳ 明朝" w:hAnsi="ＭＳ 明朝" w:cs="ＭＳ 明朝" w:hint="eastAsia"/>
          <w:kern w:val="0"/>
          <w:sz w:val="24"/>
          <w:szCs w:val="24"/>
        </w:rPr>
        <w:t>外での子どもの学習及び体験の機会の確保並びに格差解消を図ることを目的とする。</w:t>
      </w:r>
    </w:p>
    <w:p w14:paraId="20F0A72F" w14:textId="77777777" w:rsidR="00263F6C" w:rsidRPr="00A03D37" w:rsidRDefault="00263F6C" w:rsidP="00263F6C">
      <w:pPr>
        <w:autoSpaceDE w:val="0"/>
        <w:autoSpaceDN w:val="0"/>
        <w:adjustRightInd w:val="0"/>
        <w:spacing w:line="480" w:lineRule="exact"/>
        <w:ind w:left="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（定義）</w:t>
      </w:r>
    </w:p>
    <w:p w14:paraId="4B4A8C64" w14:textId="77777777" w:rsidR="00263F6C" w:rsidRPr="00A03D37" w:rsidRDefault="00263F6C" w:rsidP="00263F6C">
      <w:pPr>
        <w:autoSpaceDE w:val="0"/>
        <w:autoSpaceDN w:val="0"/>
        <w:adjustRightInd w:val="0"/>
        <w:spacing w:line="480" w:lineRule="exact"/>
        <w:ind w:left="238"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第３条　この要綱において、次の各号に掲げる用語の意義は、それぞれ当該各号に定めるところによる。</w:t>
      </w:r>
    </w:p>
    <w:p w14:paraId="05F8BBC3" w14:textId="48554207" w:rsidR="00263F6C" w:rsidRPr="00A03D37" w:rsidRDefault="00263F6C" w:rsidP="00263F6C">
      <w:pPr>
        <w:autoSpaceDE w:val="0"/>
        <w:autoSpaceDN w:val="0"/>
        <w:adjustRightInd w:val="0"/>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kern w:val="0"/>
          <w:sz w:val="24"/>
          <w:szCs w:val="24"/>
        </w:rPr>
        <w:t>(</w:t>
      </w:r>
      <w:r w:rsidRPr="00A03D37">
        <w:rPr>
          <w:rFonts w:ascii="ＭＳ 明朝" w:eastAsia="ＭＳ 明朝" w:hAnsi="ＭＳ 明朝" w:cs="ＭＳ 明朝" w:hint="eastAsia"/>
          <w:kern w:val="0"/>
          <w:sz w:val="24"/>
          <w:szCs w:val="24"/>
        </w:rPr>
        <w:t>1</w:t>
      </w:r>
      <w:r w:rsidRPr="00A03D37">
        <w:rPr>
          <w:rFonts w:ascii="ＭＳ 明朝" w:eastAsia="ＭＳ 明朝" w:hAnsi="ＭＳ 明朝" w:cs="ＭＳ 明朝"/>
          <w:kern w:val="0"/>
          <w:sz w:val="24"/>
          <w:szCs w:val="24"/>
        </w:rPr>
        <w:t>)</w:t>
      </w:r>
      <w:r w:rsidRPr="00A03D37">
        <w:rPr>
          <w:rFonts w:ascii="ＭＳ 明朝" w:eastAsia="ＭＳ 明朝" w:hAnsi="ＭＳ 明朝" w:cs="ＭＳ 明朝" w:hint="eastAsia"/>
          <w:kern w:val="0"/>
          <w:sz w:val="24"/>
          <w:szCs w:val="24"/>
        </w:rPr>
        <w:t xml:space="preserve">　学習等支援活動　</w:t>
      </w:r>
      <w:bookmarkStart w:id="0" w:name="_Hlk162373389"/>
      <w:r w:rsidR="00FB72F0" w:rsidRPr="00A03D37">
        <w:rPr>
          <w:rFonts w:ascii="ＭＳ 明朝" w:eastAsia="ＭＳ 明朝" w:hAnsi="ＭＳ 明朝" w:cs="ＭＳ 明朝" w:hint="eastAsia"/>
          <w:kern w:val="0"/>
          <w:sz w:val="24"/>
          <w:szCs w:val="24"/>
        </w:rPr>
        <w:t>学校以外において、</w:t>
      </w:r>
      <w:r w:rsidRPr="00A03D37">
        <w:rPr>
          <w:rFonts w:ascii="ＭＳ 明朝" w:eastAsia="ＭＳ 明朝" w:hAnsi="ＭＳ 明朝" w:cs="ＭＳ 明朝" w:hint="eastAsia"/>
          <w:kern w:val="0"/>
          <w:sz w:val="24"/>
          <w:szCs w:val="24"/>
        </w:rPr>
        <w:t>学習習慣の定着及び学力の向上を図るための支援並びに社会との交流・体験機会を提供する</w:t>
      </w:r>
      <w:bookmarkEnd w:id="0"/>
      <w:r w:rsidRPr="00A03D37">
        <w:rPr>
          <w:rFonts w:ascii="ＭＳ 明朝" w:eastAsia="ＭＳ 明朝" w:hAnsi="ＭＳ 明朝" w:cs="ＭＳ 明朝" w:hint="eastAsia"/>
          <w:kern w:val="0"/>
          <w:sz w:val="24"/>
          <w:szCs w:val="24"/>
        </w:rPr>
        <w:t>活動であり、かつ、利用者が任意で利用できるものをいう。ただし、</w:t>
      </w:r>
      <w:r w:rsidR="00BC5D0C" w:rsidRPr="00A03D37">
        <w:rPr>
          <w:rFonts w:ascii="ＭＳ 明朝" w:eastAsia="ＭＳ 明朝" w:hAnsi="ＭＳ 明朝" w:cs="ＭＳ 明朝" w:hint="eastAsia"/>
          <w:kern w:val="0"/>
          <w:sz w:val="24"/>
          <w:szCs w:val="24"/>
        </w:rPr>
        <w:t>義務教育の段階における普通教育に相当する教育の機会の確保等に関する法律</w:t>
      </w:r>
      <w:r w:rsidR="00F61BD1">
        <w:rPr>
          <w:rFonts w:ascii="ＭＳ 明朝" w:eastAsia="ＭＳ 明朝" w:hAnsi="ＭＳ 明朝" w:cs="ＭＳ 明朝" w:hint="eastAsia"/>
          <w:kern w:val="0"/>
          <w:sz w:val="24"/>
          <w:szCs w:val="24"/>
        </w:rPr>
        <w:t>（</w:t>
      </w:r>
      <w:r w:rsidR="00BC5D0C" w:rsidRPr="00A03D37">
        <w:rPr>
          <w:rFonts w:ascii="ＭＳ 明朝" w:eastAsia="ＭＳ 明朝" w:hAnsi="ＭＳ 明朝" w:cs="ＭＳ 明朝" w:hint="eastAsia"/>
          <w:kern w:val="0"/>
          <w:sz w:val="24"/>
          <w:szCs w:val="24"/>
        </w:rPr>
        <w:t>平成28年法律第105号</w:t>
      </w:r>
      <w:r w:rsidR="00F61BD1">
        <w:rPr>
          <w:rFonts w:ascii="ＭＳ 明朝" w:eastAsia="ＭＳ 明朝" w:hAnsi="ＭＳ 明朝" w:cs="ＭＳ 明朝" w:hint="eastAsia"/>
          <w:kern w:val="0"/>
          <w:sz w:val="24"/>
          <w:szCs w:val="24"/>
        </w:rPr>
        <w:t>）</w:t>
      </w:r>
      <w:r w:rsidR="00BC5D0C" w:rsidRPr="00A03D37">
        <w:rPr>
          <w:rFonts w:ascii="ＭＳ 明朝" w:eastAsia="ＭＳ 明朝" w:hAnsi="ＭＳ 明朝" w:cs="ＭＳ 明朝" w:hint="eastAsia"/>
          <w:kern w:val="0"/>
          <w:sz w:val="24"/>
          <w:szCs w:val="24"/>
        </w:rPr>
        <w:t>第２条第３号</w:t>
      </w:r>
      <w:r w:rsidRPr="00A03D37">
        <w:rPr>
          <w:rFonts w:ascii="ＭＳ 明朝" w:eastAsia="ＭＳ 明朝" w:hAnsi="ＭＳ 明朝" w:cs="ＭＳ 明朝" w:hint="eastAsia"/>
          <w:kern w:val="0"/>
          <w:sz w:val="24"/>
          <w:szCs w:val="24"/>
        </w:rPr>
        <w:t>に</w:t>
      </w:r>
      <w:r w:rsidR="00BC5D0C" w:rsidRPr="00A03D37">
        <w:rPr>
          <w:rFonts w:ascii="ＭＳ 明朝" w:eastAsia="ＭＳ 明朝" w:hAnsi="ＭＳ 明朝" w:cs="ＭＳ 明朝" w:hint="eastAsia"/>
          <w:kern w:val="0"/>
          <w:sz w:val="24"/>
          <w:szCs w:val="24"/>
        </w:rPr>
        <w:t>定める不登校児童生徒に</w:t>
      </w:r>
      <w:r w:rsidRPr="00A03D37">
        <w:rPr>
          <w:rFonts w:ascii="ＭＳ 明朝" w:eastAsia="ＭＳ 明朝" w:hAnsi="ＭＳ 明朝" w:cs="ＭＳ 明朝" w:hint="eastAsia"/>
          <w:kern w:val="0"/>
          <w:sz w:val="24"/>
          <w:szCs w:val="24"/>
        </w:rPr>
        <w:t>対し、</w:t>
      </w:r>
      <w:r w:rsidR="0090375D" w:rsidRPr="00A03D37">
        <w:rPr>
          <w:rFonts w:ascii="ＭＳ 明朝" w:eastAsia="ＭＳ 明朝" w:hAnsi="ＭＳ 明朝" w:cs="ＭＳ 明朝" w:hint="eastAsia"/>
          <w:kern w:val="0"/>
          <w:sz w:val="24"/>
          <w:szCs w:val="24"/>
        </w:rPr>
        <w:t>学校の</w:t>
      </w:r>
      <w:r w:rsidRPr="00A03D37">
        <w:rPr>
          <w:rFonts w:ascii="ＭＳ 明朝" w:eastAsia="ＭＳ 明朝" w:hAnsi="ＭＳ 明朝" w:cs="ＭＳ 明朝" w:hint="eastAsia"/>
          <w:kern w:val="0"/>
          <w:sz w:val="24"/>
          <w:szCs w:val="24"/>
        </w:rPr>
        <w:t>代替等の目的で支援を行うもの</w:t>
      </w:r>
      <w:r w:rsidR="008308FC">
        <w:rPr>
          <w:rFonts w:ascii="ＭＳ 明朝" w:eastAsia="ＭＳ 明朝" w:hAnsi="ＭＳ 明朝" w:cs="ＭＳ 明朝" w:hint="eastAsia"/>
          <w:kern w:val="0"/>
          <w:sz w:val="24"/>
          <w:szCs w:val="24"/>
        </w:rPr>
        <w:t>を除く</w:t>
      </w:r>
      <w:r w:rsidRPr="00A03D37">
        <w:rPr>
          <w:rFonts w:ascii="ＭＳ 明朝" w:eastAsia="ＭＳ 明朝" w:hAnsi="ＭＳ 明朝" w:cs="ＭＳ 明朝" w:hint="eastAsia"/>
          <w:kern w:val="0"/>
          <w:sz w:val="24"/>
          <w:szCs w:val="24"/>
        </w:rPr>
        <w:t>。</w:t>
      </w:r>
    </w:p>
    <w:p w14:paraId="3247DCBE" w14:textId="6E174894" w:rsidR="00263F6C" w:rsidRPr="00A03D37" w:rsidRDefault="00263F6C" w:rsidP="00263F6C">
      <w:pPr>
        <w:autoSpaceDE w:val="0"/>
        <w:autoSpaceDN w:val="0"/>
        <w:adjustRightInd w:val="0"/>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w:t>
      </w:r>
      <w:r w:rsidR="00F61BD1">
        <w:rPr>
          <w:rFonts w:ascii="ＭＳ 明朝" w:eastAsia="ＭＳ 明朝" w:hAnsi="ＭＳ 明朝" w:cs="ＭＳ 明朝" w:hint="eastAsia"/>
          <w:kern w:val="0"/>
          <w:sz w:val="24"/>
          <w:szCs w:val="24"/>
        </w:rPr>
        <w:t>2</w:t>
      </w:r>
      <w:r w:rsidRPr="00A03D37">
        <w:rPr>
          <w:rFonts w:ascii="ＭＳ 明朝" w:eastAsia="ＭＳ 明朝" w:hAnsi="ＭＳ 明朝" w:cs="ＭＳ 明朝" w:hint="eastAsia"/>
          <w:kern w:val="0"/>
          <w:sz w:val="24"/>
          <w:szCs w:val="24"/>
        </w:rPr>
        <w:t>)　団体等　2人以上の構成員にて活動しているものをいう。ただし、法人格を有する必要はないものとする。</w:t>
      </w:r>
    </w:p>
    <w:p w14:paraId="09EC21A5"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（補助対象活動）</w:t>
      </w:r>
    </w:p>
    <w:p w14:paraId="42D36865" w14:textId="1ACD22EA"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第４条　補助金交付の対象となる活動</w:t>
      </w:r>
      <w:r w:rsidR="00F61BD1">
        <w:rPr>
          <w:rFonts w:ascii="ＭＳ 明朝" w:eastAsia="ＭＳ 明朝" w:hAnsi="ＭＳ 明朝" w:hint="eastAsia"/>
          <w:sz w:val="24"/>
        </w:rPr>
        <w:t>（</w:t>
      </w:r>
      <w:r w:rsidRPr="00A03D37">
        <w:rPr>
          <w:rFonts w:ascii="ＭＳ 明朝" w:eastAsia="ＭＳ 明朝" w:hAnsi="ＭＳ 明朝"/>
          <w:sz w:val="24"/>
        </w:rPr>
        <w:t>以下「補助対象</w:t>
      </w:r>
      <w:r w:rsidRPr="00A03D37">
        <w:rPr>
          <w:rFonts w:ascii="ＭＳ 明朝" w:eastAsia="ＭＳ 明朝" w:hAnsi="ＭＳ 明朝" w:hint="eastAsia"/>
          <w:sz w:val="24"/>
        </w:rPr>
        <w:t>活動</w:t>
      </w:r>
      <w:r w:rsidRPr="00A03D37">
        <w:rPr>
          <w:rFonts w:ascii="ＭＳ 明朝" w:eastAsia="ＭＳ 明朝" w:hAnsi="ＭＳ 明朝"/>
          <w:sz w:val="24"/>
        </w:rPr>
        <w:t>」という。</w:t>
      </w:r>
      <w:r w:rsidR="00F61BD1">
        <w:rPr>
          <w:rFonts w:ascii="ＭＳ 明朝" w:eastAsia="ＭＳ 明朝" w:hAnsi="ＭＳ 明朝" w:hint="eastAsia"/>
          <w:sz w:val="24"/>
        </w:rPr>
        <w:t>）</w:t>
      </w:r>
      <w:r w:rsidRPr="00A03D37">
        <w:rPr>
          <w:rFonts w:ascii="ＭＳ 明朝" w:eastAsia="ＭＳ 明朝" w:hAnsi="ＭＳ 明朝"/>
          <w:sz w:val="24"/>
        </w:rPr>
        <w:t>は、市内において実施する学習等支援</w:t>
      </w:r>
      <w:r w:rsidRPr="00A03D37">
        <w:rPr>
          <w:rFonts w:ascii="ＭＳ 明朝" w:eastAsia="ＭＳ 明朝" w:hAnsi="ＭＳ 明朝" w:hint="eastAsia"/>
          <w:sz w:val="24"/>
        </w:rPr>
        <w:t>活動</w:t>
      </w:r>
      <w:r w:rsidRPr="00A03D37">
        <w:rPr>
          <w:rFonts w:ascii="ＭＳ 明朝" w:eastAsia="ＭＳ 明朝" w:hAnsi="ＭＳ 明朝"/>
          <w:sz w:val="24"/>
        </w:rPr>
        <w:t>で、次の各号のいずれにも該当するものとする。</w:t>
      </w:r>
    </w:p>
    <w:p w14:paraId="4358C009" w14:textId="3E03EEE0"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lastRenderedPageBreak/>
        <w:t xml:space="preserve">(1)　</w:t>
      </w:r>
      <w:r w:rsidR="0002091D" w:rsidRPr="00A03D37">
        <w:rPr>
          <w:rFonts w:ascii="ＭＳ 明朝" w:eastAsia="ＭＳ 明朝" w:hAnsi="ＭＳ 明朝" w:hint="eastAsia"/>
          <w:sz w:val="24"/>
        </w:rPr>
        <w:t>第</w:t>
      </w:r>
      <w:r w:rsidR="0090375D" w:rsidRPr="00A03D37">
        <w:rPr>
          <w:rFonts w:ascii="ＭＳ 明朝" w:eastAsia="ＭＳ 明朝" w:hAnsi="ＭＳ 明朝" w:hint="eastAsia"/>
          <w:sz w:val="24"/>
        </w:rPr>
        <w:t>２</w:t>
      </w:r>
      <w:r w:rsidRPr="00A03D37">
        <w:rPr>
          <w:rFonts w:ascii="ＭＳ 明朝" w:eastAsia="ＭＳ 明朝" w:hAnsi="ＭＳ 明朝"/>
          <w:sz w:val="24"/>
        </w:rPr>
        <w:t>条の目的に合致し、市に居住する</w:t>
      </w:r>
      <w:r w:rsidR="0002091D" w:rsidRPr="00A03D37">
        <w:rPr>
          <w:rFonts w:ascii="ＭＳ 明朝" w:eastAsia="ＭＳ 明朝" w:hAnsi="ＭＳ 明朝" w:hint="eastAsia"/>
          <w:sz w:val="24"/>
        </w:rPr>
        <w:t>家庭等の事情により学ぶことが困難な</w:t>
      </w:r>
      <w:r w:rsidRPr="00A03D37">
        <w:rPr>
          <w:rFonts w:ascii="ＭＳ 明朝" w:eastAsia="ＭＳ 明朝" w:hAnsi="ＭＳ 明朝"/>
          <w:sz w:val="24"/>
        </w:rPr>
        <w:t>子どもを対象としたものであること。</w:t>
      </w:r>
    </w:p>
    <w:p w14:paraId="3ECBEED7"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(2)　原則として定期的に実施（実施月数及び日数は問わない。）していること。ただし、災害その他特別な事情により実施しない期間がある場合</w:t>
      </w:r>
      <w:r w:rsidRPr="00A03D37">
        <w:rPr>
          <w:rFonts w:ascii="ＭＳ 明朝" w:eastAsia="ＭＳ 明朝" w:hAnsi="ＭＳ 明朝" w:hint="eastAsia"/>
          <w:sz w:val="24"/>
        </w:rPr>
        <w:t>を除く</w:t>
      </w:r>
      <w:r w:rsidRPr="00A03D37">
        <w:rPr>
          <w:rFonts w:ascii="ＭＳ 明朝" w:eastAsia="ＭＳ 明朝" w:hAnsi="ＭＳ 明朝"/>
          <w:sz w:val="24"/>
        </w:rPr>
        <w:t xml:space="preserve">。                                    </w:t>
      </w:r>
    </w:p>
    <w:p w14:paraId="30967237" w14:textId="333F38EA"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(3)</w:t>
      </w:r>
      <w:r w:rsidRPr="00A03D37">
        <w:rPr>
          <w:rFonts w:ascii="ＭＳ 明朝" w:eastAsia="ＭＳ 明朝" w:hAnsi="ＭＳ 明朝" w:hint="eastAsia"/>
          <w:sz w:val="24"/>
        </w:rPr>
        <w:t xml:space="preserve">　</w:t>
      </w:r>
      <w:r w:rsidRPr="00A03D37">
        <w:rPr>
          <w:rFonts w:ascii="ＭＳ 明朝" w:eastAsia="ＭＳ 明朝" w:hAnsi="ＭＳ 明朝" w:cs="ＭＳ 明朝" w:hint="eastAsia"/>
          <w:kern w:val="0"/>
          <w:sz w:val="24"/>
          <w:szCs w:val="24"/>
        </w:rPr>
        <w:t>団体等による活動であること。</w:t>
      </w:r>
    </w:p>
    <w:p w14:paraId="16A88618" w14:textId="1B773942"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(4)　団体等の構成員の３親等以内の親族を除</w:t>
      </w:r>
      <w:r w:rsidR="00FE2A40" w:rsidRPr="00A03D37">
        <w:rPr>
          <w:rFonts w:ascii="ＭＳ 明朝" w:eastAsia="ＭＳ 明朝" w:hAnsi="ＭＳ 明朝" w:hint="eastAsia"/>
          <w:sz w:val="24"/>
        </w:rPr>
        <w:t>き、補助対象年度内において実人数で</w:t>
      </w:r>
      <w:r w:rsidRPr="00A03D37">
        <w:rPr>
          <w:rFonts w:ascii="ＭＳ 明朝" w:eastAsia="ＭＳ 明朝" w:hAnsi="ＭＳ 明朝"/>
          <w:sz w:val="24"/>
        </w:rPr>
        <w:t>２人以上の子どもが利用していること。</w:t>
      </w:r>
    </w:p>
    <w:p w14:paraId="5A2CFF97" w14:textId="6CC67146"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 xml:space="preserve">(5)　</w:t>
      </w:r>
      <w:r w:rsidRPr="00A03D37">
        <w:rPr>
          <w:rFonts w:ascii="ＭＳ 明朝" w:eastAsia="ＭＳ 明朝" w:hAnsi="ＭＳ 明朝" w:hint="eastAsia"/>
          <w:sz w:val="24"/>
        </w:rPr>
        <w:t>当該活動の利用料は無料であること。ただし、利用者から文房具費、学習教材費、交通費</w:t>
      </w:r>
      <w:r w:rsidR="00F61BD1">
        <w:rPr>
          <w:rFonts w:ascii="ＭＳ 明朝" w:eastAsia="ＭＳ 明朝" w:hAnsi="ＭＳ 明朝" w:hint="eastAsia"/>
          <w:sz w:val="24"/>
        </w:rPr>
        <w:t>及び飲食費</w:t>
      </w:r>
      <w:r w:rsidRPr="00A03D37">
        <w:rPr>
          <w:rFonts w:ascii="ＭＳ 明朝" w:eastAsia="ＭＳ 明朝" w:hAnsi="ＭＳ 明朝" w:hint="eastAsia"/>
          <w:sz w:val="24"/>
        </w:rPr>
        <w:t>等の必要な実費を徴収することができる。</w:t>
      </w:r>
    </w:p>
    <w:p w14:paraId="0B561887" w14:textId="7A3D8316"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(6)</w:t>
      </w:r>
      <w:r w:rsidRPr="00A03D37">
        <w:rPr>
          <w:rFonts w:ascii="ＭＳ 明朝" w:eastAsia="ＭＳ 明朝" w:hAnsi="ＭＳ 明朝"/>
          <w:sz w:val="24"/>
        </w:rPr>
        <w:t xml:space="preserve">　団体等が実施する学習等支援</w:t>
      </w:r>
      <w:r w:rsidRPr="00A03D37">
        <w:rPr>
          <w:rFonts w:ascii="ＭＳ 明朝" w:eastAsia="ＭＳ 明朝" w:hAnsi="ＭＳ 明朝" w:hint="eastAsia"/>
          <w:sz w:val="24"/>
        </w:rPr>
        <w:t>活動</w:t>
      </w:r>
      <w:r w:rsidRPr="00A03D37">
        <w:rPr>
          <w:rFonts w:ascii="ＭＳ 明朝" w:eastAsia="ＭＳ 明朝" w:hAnsi="ＭＳ 明朝"/>
          <w:sz w:val="24"/>
        </w:rPr>
        <w:t>以外の支援を必要とする子ども又は保護者を把握した場合には、市と連携を図り必要な支援に</w:t>
      </w:r>
      <w:r w:rsidR="00800726" w:rsidRPr="00A03D37">
        <w:rPr>
          <w:rFonts w:ascii="ＭＳ 明朝" w:eastAsia="ＭＳ 明朝" w:hAnsi="ＭＳ 明朝" w:hint="eastAsia"/>
          <w:sz w:val="24"/>
        </w:rPr>
        <w:t>繋げるよう努める</w:t>
      </w:r>
      <w:r w:rsidRPr="00A03D37">
        <w:rPr>
          <w:rFonts w:ascii="ＭＳ 明朝" w:eastAsia="ＭＳ 明朝" w:hAnsi="ＭＳ 明朝"/>
          <w:sz w:val="24"/>
        </w:rPr>
        <w:t>こと。その際には緊急の場合を除き、当該子ども又は保護者の同意を得ることとする。</w:t>
      </w:r>
    </w:p>
    <w:p w14:paraId="00F7B043" w14:textId="305FCB50" w:rsidR="00263F6C" w:rsidRPr="00A03D37" w:rsidRDefault="00263F6C" w:rsidP="00263F6C">
      <w:pPr>
        <w:spacing w:line="480" w:lineRule="exact"/>
        <w:ind w:left="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（補助対象者）</w:t>
      </w:r>
    </w:p>
    <w:p w14:paraId="3931BD2D"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第５条　補助金交付の対象となる者（以下「補助対象者」という。）は、前条の補助対象活動を実施する団体等</w:t>
      </w:r>
      <w:r w:rsidRPr="00A03D37">
        <w:rPr>
          <w:rFonts w:ascii="ＭＳ 明朝" w:eastAsia="ＭＳ 明朝" w:hAnsi="ＭＳ 明朝"/>
          <w:sz w:val="24"/>
        </w:rPr>
        <w:t>であって、次の各号に掲げる要件のいずれにも該当するものとする。</w:t>
      </w:r>
    </w:p>
    <w:p w14:paraId="44334216" w14:textId="77777777" w:rsidR="00263F6C" w:rsidRPr="00A03D37" w:rsidRDefault="00263F6C" w:rsidP="00263F6C">
      <w:pPr>
        <w:spacing w:line="480" w:lineRule="exact"/>
        <w:ind w:left="476" w:hanging="238"/>
        <w:jc w:val="left"/>
        <w:rPr>
          <w:rFonts w:ascii="ＭＳ 明朝" w:eastAsia="ＭＳ 明朝" w:hAnsi="ＭＳ 明朝"/>
          <w:sz w:val="24"/>
        </w:rPr>
      </w:pPr>
      <w:bookmarkStart w:id="1" w:name="_Hlk193183771"/>
      <w:r w:rsidRPr="00A03D37">
        <w:rPr>
          <w:rFonts w:ascii="ＭＳ 明朝" w:eastAsia="ＭＳ 明朝" w:hAnsi="ＭＳ 明朝"/>
          <w:sz w:val="24"/>
        </w:rPr>
        <w:t>(1)　営利活動、宗教的活動及び政治的活動をしていないこと。</w:t>
      </w:r>
    </w:p>
    <w:p w14:paraId="7D7B2A05"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kern w:val="0"/>
          <w:sz w:val="24"/>
          <w:szCs w:val="24"/>
        </w:rPr>
        <w:t>(2)</w:t>
      </w:r>
      <w:r w:rsidRPr="00A03D37">
        <w:rPr>
          <w:rFonts w:ascii="ＭＳ 明朝" w:eastAsia="ＭＳ 明朝" w:hAnsi="ＭＳ 明朝" w:cs="ＭＳ 明朝" w:hint="eastAsia"/>
          <w:kern w:val="0"/>
          <w:sz w:val="24"/>
          <w:szCs w:val="24"/>
        </w:rPr>
        <w:t xml:space="preserve">　成人ではない者のみで組織される団体等ではないこと。</w:t>
      </w:r>
    </w:p>
    <w:p w14:paraId="7907EE76"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(3)　補助対象者</w:t>
      </w:r>
      <w:r w:rsidRPr="00A03D37">
        <w:rPr>
          <w:rFonts w:ascii="ＭＳ 明朝" w:eastAsia="ＭＳ 明朝" w:hAnsi="ＭＳ 明朝" w:hint="eastAsia"/>
          <w:sz w:val="24"/>
        </w:rPr>
        <w:t>（</w:t>
      </w:r>
      <w:r w:rsidRPr="00A03D37">
        <w:rPr>
          <w:rFonts w:ascii="ＭＳ 明朝" w:eastAsia="ＭＳ 明朝" w:hAnsi="ＭＳ 明朝"/>
          <w:sz w:val="24"/>
        </w:rPr>
        <w:t>代表者及び構成員</w:t>
      </w:r>
      <w:r w:rsidRPr="00A03D37">
        <w:rPr>
          <w:rFonts w:ascii="ＭＳ 明朝" w:eastAsia="ＭＳ 明朝" w:hAnsi="ＭＳ 明朝" w:hint="eastAsia"/>
          <w:sz w:val="24"/>
        </w:rPr>
        <w:t>）</w:t>
      </w:r>
      <w:r w:rsidRPr="00A03D37">
        <w:rPr>
          <w:rFonts w:ascii="ＭＳ 明朝" w:eastAsia="ＭＳ 明朝" w:hAnsi="ＭＳ 明朝"/>
          <w:sz w:val="24"/>
        </w:rPr>
        <w:t>が、日野市暴力団排除条例</w:t>
      </w:r>
      <w:r w:rsidRPr="00A03D37">
        <w:rPr>
          <w:rFonts w:ascii="ＭＳ 明朝" w:eastAsia="ＭＳ 明朝" w:hAnsi="ＭＳ 明朝" w:hint="eastAsia"/>
          <w:sz w:val="24"/>
        </w:rPr>
        <w:t>（</w:t>
      </w:r>
      <w:r w:rsidRPr="00A03D37">
        <w:rPr>
          <w:rFonts w:ascii="ＭＳ 明朝" w:eastAsia="ＭＳ 明朝" w:hAnsi="ＭＳ 明朝"/>
          <w:sz w:val="24"/>
        </w:rPr>
        <w:t>平成24年条例第29号</w:t>
      </w:r>
      <w:r w:rsidRPr="00A03D37">
        <w:rPr>
          <w:rFonts w:ascii="ＭＳ 明朝" w:eastAsia="ＭＳ 明朝" w:hAnsi="ＭＳ 明朝" w:hint="eastAsia"/>
          <w:sz w:val="24"/>
        </w:rPr>
        <w:t>）</w:t>
      </w:r>
      <w:r w:rsidRPr="00A03D37">
        <w:rPr>
          <w:rFonts w:ascii="ＭＳ 明朝" w:eastAsia="ＭＳ 明朝" w:hAnsi="ＭＳ 明朝"/>
          <w:sz w:val="24"/>
        </w:rPr>
        <w:t>第</w:t>
      </w:r>
      <w:r w:rsidRPr="00A03D37">
        <w:rPr>
          <w:rFonts w:ascii="ＭＳ 明朝" w:eastAsia="ＭＳ 明朝" w:hAnsi="ＭＳ 明朝" w:hint="eastAsia"/>
          <w:sz w:val="24"/>
        </w:rPr>
        <w:t>２</w:t>
      </w:r>
      <w:r w:rsidRPr="00A03D37">
        <w:rPr>
          <w:rFonts w:ascii="ＭＳ 明朝" w:eastAsia="ＭＳ 明朝" w:hAnsi="ＭＳ 明朝"/>
          <w:sz w:val="24"/>
        </w:rPr>
        <w:t>条第</w:t>
      </w:r>
      <w:r w:rsidRPr="00A03D37">
        <w:rPr>
          <w:rFonts w:ascii="ＭＳ 明朝" w:eastAsia="ＭＳ 明朝" w:hAnsi="ＭＳ 明朝" w:hint="eastAsia"/>
          <w:sz w:val="24"/>
        </w:rPr>
        <w:t>２</w:t>
      </w:r>
      <w:r w:rsidRPr="00A03D37">
        <w:rPr>
          <w:rFonts w:ascii="ＭＳ 明朝" w:eastAsia="ＭＳ 明朝" w:hAnsi="ＭＳ 明朝"/>
          <w:sz w:val="24"/>
        </w:rPr>
        <w:t>号に規定する暴力団員又は同条第</w:t>
      </w:r>
      <w:r w:rsidRPr="00A03D37">
        <w:rPr>
          <w:rFonts w:ascii="ＭＳ 明朝" w:eastAsia="ＭＳ 明朝" w:hAnsi="ＭＳ 明朝" w:hint="eastAsia"/>
          <w:sz w:val="24"/>
        </w:rPr>
        <w:t>３</w:t>
      </w:r>
      <w:r w:rsidRPr="00A03D37">
        <w:rPr>
          <w:rFonts w:ascii="ＭＳ 明朝" w:eastAsia="ＭＳ 明朝" w:hAnsi="ＭＳ 明朝"/>
          <w:sz w:val="24"/>
        </w:rPr>
        <w:t>号に規定する暴力団関係者でないこと。</w:t>
      </w:r>
    </w:p>
    <w:bookmarkEnd w:id="1"/>
    <w:p w14:paraId="40540D64"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（補助対象経費）</w:t>
      </w:r>
    </w:p>
    <w:p w14:paraId="73929E26" w14:textId="01D67D44"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第６</w:t>
      </w:r>
      <w:r w:rsidRPr="00A03D37">
        <w:rPr>
          <w:rFonts w:ascii="ＭＳ 明朝" w:eastAsia="ＭＳ 明朝" w:hAnsi="ＭＳ 明朝"/>
          <w:sz w:val="24"/>
        </w:rPr>
        <w:t>条　補助の対象となる経費</w:t>
      </w:r>
      <w:r w:rsidR="000237C0">
        <w:rPr>
          <w:rFonts w:ascii="ＭＳ 明朝" w:eastAsia="ＭＳ 明朝" w:hAnsi="ＭＳ 明朝" w:hint="eastAsia"/>
          <w:sz w:val="24"/>
        </w:rPr>
        <w:t>（</w:t>
      </w:r>
      <w:r w:rsidR="003D3F44">
        <w:rPr>
          <w:rFonts w:ascii="ＭＳ 明朝" w:eastAsia="ＭＳ 明朝" w:hAnsi="ＭＳ 明朝" w:hint="eastAsia"/>
          <w:sz w:val="24"/>
        </w:rPr>
        <w:t>以下「補助対象経費」という。</w:t>
      </w:r>
      <w:r w:rsidR="000237C0">
        <w:rPr>
          <w:rFonts w:ascii="ＭＳ 明朝" w:eastAsia="ＭＳ 明朝" w:hAnsi="ＭＳ 明朝" w:hint="eastAsia"/>
          <w:sz w:val="24"/>
        </w:rPr>
        <w:t>）</w:t>
      </w:r>
      <w:r w:rsidRPr="00A03D37">
        <w:rPr>
          <w:rFonts w:ascii="ＭＳ 明朝" w:eastAsia="ＭＳ 明朝" w:hAnsi="ＭＳ 明朝"/>
          <w:sz w:val="24"/>
        </w:rPr>
        <w:t>は、補助対象</w:t>
      </w:r>
      <w:r w:rsidRPr="00A03D37">
        <w:rPr>
          <w:rFonts w:ascii="ＭＳ 明朝" w:eastAsia="ＭＳ 明朝" w:hAnsi="ＭＳ 明朝" w:hint="eastAsia"/>
          <w:sz w:val="24"/>
        </w:rPr>
        <w:t>活動</w:t>
      </w:r>
      <w:r w:rsidRPr="00A03D37">
        <w:rPr>
          <w:rFonts w:ascii="ＭＳ 明朝" w:eastAsia="ＭＳ 明朝" w:hAnsi="ＭＳ 明朝"/>
          <w:sz w:val="24"/>
        </w:rPr>
        <w:t>の実施に要する経費のうち、次に掲げる費用とする。</w:t>
      </w:r>
      <w:r w:rsidR="00095819" w:rsidRPr="00A03D37">
        <w:rPr>
          <w:rFonts w:ascii="ＭＳ 明朝" w:eastAsia="ＭＳ 明朝" w:hAnsi="ＭＳ 明朝" w:hint="eastAsia"/>
          <w:sz w:val="24"/>
        </w:rPr>
        <w:t>ただし当該補助対象活動以外と併用する場合は利用</w:t>
      </w:r>
      <w:r w:rsidR="00226241" w:rsidRPr="00A03D37">
        <w:rPr>
          <w:rFonts w:ascii="ＭＳ 明朝" w:eastAsia="ＭＳ 明朝" w:hAnsi="ＭＳ 明朝" w:hint="eastAsia"/>
          <w:sz w:val="24"/>
        </w:rPr>
        <w:t>時間分</w:t>
      </w:r>
      <w:r w:rsidR="000430AF" w:rsidRPr="00A03D37">
        <w:rPr>
          <w:rFonts w:ascii="ＭＳ 明朝" w:eastAsia="ＭＳ 明朝" w:hAnsi="ＭＳ 明朝" w:hint="eastAsia"/>
          <w:sz w:val="24"/>
        </w:rPr>
        <w:t>等</w:t>
      </w:r>
      <w:r w:rsidR="00095819" w:rsidRPr="00A03D37">
        <w:rPr>
          <w:rFonts w:ascii="ＭＳ 明朝" w:eastAsia="ＭＳ 明朝" w:hAnsi="ＭＳ 明朝" w:hint="eastAsia"/>
          <w:sz w:val="24"/>
        </w:rPr>
        <w:t>にて按分を行うものとする。</w:t>
      </w:r>
    </w:p>
    <w:p w14:paraId="5ACA1C6D"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(1)　人件費</w:t>
      </w:r>
    </w:p>
    <w:p w14:paraId="16B16EEC"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(2)　講師謝礼</w:t>
      </w:r>
    </w:p>
    <w:p w14:paraId="2FF907BC"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(3)　交通費</w:t>
      </w:r>
    </w:p>
    <w:p w14:paraId="7FAA9361"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(4)　教材費</w:t>
      </w:r>
    </w:p>
    <w:p w14:paraId="4DE4F982"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(5)　物品購入費</w:t>
      </w:r>
    </w:p>
    <w:p w14:paraId="6444C113"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lastRenderedPageBreak/>
        <w:t>(6)　印刷費</w:t>
      </w:r>
    </w:p>
    <w:p w14:paraId="3CAFCF5E"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(7)　通信費</w:t>
      </w:r>
    </w:p>
    <w:p w14:paraId="3FB31E58"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(8)　賃借料</w:t>
      </w:r>
    </w:p>
    <w:p w14:paraId="559FDD99"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(9)　会場使用料</w:t>
      </w:r>
    </w:p>
    <w:p w14:paraId="7105294B"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(10)　光熱水費</w:t>
      </w:r>
    </w:p>
    <w:p w14:paraId="6E0E25F8" w14:textId="334F3D40"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(11)　保険料</w:t>
      </w:r>
    </w:p>
    <w:p w14:paraId="2FD38186"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(12)　前各号に掲げるもののほか、市長が特に必要と認める費用</w:t>
      </w:r>
    </w:p>
    <w:p w14:paraId="601CB0D8"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（補助金の交付額）</w:t>
      </w:r>
    </w:p>
    <w:p w14:paraId="47B92D07" w14:textId="6B5CC430"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第７条　補助金の交付額は、次</w:t>
      </w:r>
      <w:r w:rsidR="008A0A52">
        <w:rPr>
          <w:rFonts w:ascii="ＭＳ 明朝" w:eastAsia="ＭＳ 明朝" w:hAnsi="ＭＳ 明朝" w:hint="eastAsia"/>
          <w:sz w:val="24"/>
        </w:rPr>
        <w:t>に掲げるとおり</w:t>
      </w:r>
      <w:r w:rsidRPr="00A03D37">
        <w:rPr>
          <w:rFonts w:ascii="ＭＳ 明朝" w:eastAsia="ＭＳ 明朝" w:hAnsi="ＭＳ 明朝" w:hint="eastAsia"/>
          <w:sz w:val="24"/>
        </w:rPr>
        <w:t>とする。</w:t>
      </w:r>
    </w:p>
    <w:p w14:paraId="2601483A"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(1)　交付額は補助対象経費の全部又は一部とし、</w:t>
      </w:r>
      <w:r w:rsidRPr="00A03D37">
        <w:rPr>
          <w:rFonts w:ascii="ＭＳ 明朝" w:eastAsia="ＭＳ 明朝" w:hAnsi="ＭＳ 明朝" w:hint="eastAsia"/>
          <w:sz w:val="24"/>
        </w:rPr>
        <w:t>交付上限額と補助対象経費を比較し少ない額とする。</w:t>
      </w:r>
    </w:p>
    <w:p w14:paraId="1A3C9504"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(2)　交付上限額は</w:t>
      </w:r>
      <w:r w:rsidRPr="00A03D37">
        <w:rPr>
          <w:rFonts w:ascii="ＭＳ 明朝" w:eastAsia="ＭＳ 明朝" w:hAnsi="ＭＳ 明朝"/>
          <w:sz w:val="24"/>
        </w:rPr>
        <w:t>10,000円に補助対象</w:t>
      </w:r>
      <w:r w:rsidRPr="00A03D37">
        <w:rPr>
          <w:rFonts w:ascii="ＭＳ 明朝" w:eastAsia="ＭＳ 明朝" w:hAnsi="ＭＳ 明朝" w:hint="eastAsia"/>
          <w:sz w:val="24"/>
        </w:rPr>
        <w:t>活動</w:t>
      </w:r>
      <w:r w:rsidRPr="00A03D37">
        <w:rPr>
          <w:rFonts w:ascii="ＭＳ 明朝" w:eastAsia="ＭＳ 明朝" w:hAnsi="ＭＳ 明朝"/>
          <w:sz w:val="24"/>
        </w:rPr>
        <w:t>を年度内に実施した月数を乗じて得た</w:t>
      </w:r>
      <w:r w:rsidRPr="00A03D37">
        <w:rPr>
          <w:rFonts w:ascii="ＭＳ 明朝" w:eastAsia="ＭＳ 明朝" w:hAnsi="ＭＳ 明朝" w:hint="eastAsia"/>
          <w:sz w:val="24"/>
        </w:rPr>
        <w:t>額とする。この場合において</w:t>
      </w:r>
      <w:r w:rsidRPr="00A03D37">
        <w:rPr>
          <w:rFonts w:ascii="ＭＳ 明朝" w:eastAsia="ＭＳ 明朝" w:hAnsi="ＭＳ 明朝"/>
          <w:sz w:val="24"/>
        </w:rPr>
        <w:t>、実施した各月における</w:t>
      </w:r>
      <w:r w:rsidRPr="00A03D37">
        <w:rPr>
          <w:rFonts w:ascii="ＭＳ 明朝" w:eastAsia="ＭＳ 明朝" w:hAnsi="ＭＳ 明朝" w:hint="eastAsia"/>
          <w:sz w:val="24"/>
        </w:rPr>
        <w:t>実際の</w:t>
      </w:r>
      <w:r w:rsidRPr="00A03D37">
        <w:rPr>
          <w:rFonts w:ascii="ＭＳ 明朝" w:eastAsia="ＭＳ 明朝" w:hAnsi="ＭＳ 明朝"/>
          <w:sz w:val="24"/>
        </w:rPr>
        <w:t>補助対象経費の額は問わ</w:t>
      </w:r>
      <w:r w:rsidRPr="00A03D37">
        <w:rPr>
          <w:rFonts w:ascii="ＭＳ 明朝" w:eastAsia="ＭＳ 明朝" w:hAnsi="ＭＳ 明朝" w:hint="eastAsia"/>
          <w:sz w:val="24"/>
        </w:rPr>
        <w:t>ない。</w:t>
      </w:r>
    </w:p>
    <w:p w14:paraId="212D79EB" w14:textId="49B06FB2"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sz w:val="24"/>
        </w:rPr>
        <w:t>(</w:t>
      </w:r>
      <w:r w:rsidRPr="00A03D37">
        <w:rPr>
          <w:rFonts w:ascii="ＭＳ 明朝" w:eastAsia="ＭＳ 明朝" w:hAnsi="ＭＳ 明朝" w:hint="eastAsia"/>
          <w:sz w:val="24"/>
        </w:rPr>
        <w:t>3</w:t>
      </w:r>
      <w:r w:rsidRPr="00A03D37">
        <w:rPr>
          <w:rFonts w:ascii="ＭＳ 明朝" w:eastAsia="ＭＳ 明朝" w:hAnsi="ＭＳ 明朝"/>
          <w:sz w:val="24"/>
        </w:rPr>
        <w:t>)　補助対象</w:t>
      </w:r>
      <w:r w:rsidRPr="00A03D37">
        <w:rPr>
          <w:rFonts w:ascii="ＭＳ 明朝" w:eastAsia="ＭＳ 明朝" w:hAnsi="ＭＳ 明朝" w:hint="eastAsia"/>
          <w:sz w:val="24"/>
        </w:rPr>
        <w:t>活動</w:t>
      </w:r>
      <w:r w:rsidRPr="00A03D37">
        <w:rPr>
          <w:rFonts w:ascii="ＭＳ 明朝" w:eastAsia="ＭＳ 明朝" w:hAnsi="ＭＳ 明朝"/>
          <w:sz w:val="24"/>
        </w:rPr>
        <w:t>において、当該補助金以外の収入（国及び東京都並びに民間法人等からの補助金等又はその他の寄附金等</w:t>
      </w:r>
      <w:r w:rsidR="000237C0">
        <w:rPr>
          <w:rFonts w:ascii="ＭＳ 明朝" w:eastAsia="ＭＳ 明朝" w:hAnsi="ＭＳ 明朝" w:hint="eastAsia"/>
          <w:sz w:val="24"/>
        </w:rPr>
        <w:t>）</w:t>
      </w:r>
      <w:r w:rsidRPr="00A03D37">
        <w:rPr>
          <w:rFonts w:ascii="ＭＳ 明朝" w:eastAsia="ＭＳ 明朝" w:hAnsi="ＭＳ 明朝"/>
          <w:sz w:val="24"/>
        </w:rPr>
        <w:t>がある場合は、当該収入の額を補助対象経費から差し引</w:t>
      </w:r>
      <w:r w:rsidR="00AB7EC3" w:rsidRPr="00A03D37">
        <w:rPr>
          <w:rFonts w:ascii="ＭＳ 明朝" w:eastAsia="ＭＳ 明朝" w:hAnsi="ＭＳ 明朝" w:hint="eastAsia"/>
          <w:sz w:val="24"/>
        </w:rPr>
        <w:t>くものとする</w:t>
      </w:r>
      <w:r w:rsidRPr="00A03D37">
        <w:rPr>
          <w:rFonts w:ascii="ＭＳ 明朝" w:eastAsia="ＭＳ 明朝" w:hAnsi="ＭＳ 明朝"/>
          <w:sz w:val="24"/>
        </w:rPr>
        <w:t>。</w:t>
      </w:r>
    </w:p>
    <w:p w14:paraId="68AB0070" w14:textId="77777777" w:rsidR="00263F6C" w:rsidRPr="00A03D37" w:rsidRDefault="00263F6C" w:rsidP="00263F6C">
      <w:pPr>
        <w:spacing w:line="480" w:lineRule="exact"/>
        <w:ind w:left="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（補助金の交付申請及び請求）</w:t>
      </w:r>
    </w:p>
    <w:p w14:paraId="033CC140" w14:textId="5FF3B1B5"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第８条　補助金の交付を受けようとするもの（以下「申請者」という。）は、市長が別に指定する期日までに、日野市子どもの学習等支援活動補助金交付申請書兼請求書（第１号様式）に次に掲げる必要書類を添えて、市長に提出しなければならない。</w:t>
      </w:r>
    </w:p>
    <w:p w14:paraId="4CCE71B1"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bookmarkStart w:id="2" w:name="_Hlk187136224"/>
      <w:r w:rsidRPr="00A03D37">
        <w:rPr>
          <w:rFonts w:ascii="ＭＳ 明朝" w:eastAsia="ＭＳ 明朝" w:hAnsi="ＭＳ 明朝" w:cs="ＭＳ 明朝" w:hint="eastAsia"/>
          <w:kern w:val="0"/>
          <w:sz w:val="24"/>
          <w:szCs w:val="24"/>
        </w:rPr>
        <w:t>(1)　活動計画書</w:t>
      </w:r>
    </w:p>
    <w:p w14:paraId="26EC6B0C"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(2)　収支予定表等</w:t>
      </w:r>
    </w:p>
    <w:p w14:paraId="56D36A5F"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(3)　団体等の構成員名簿等</w:t>
      </w:r>
    </w:p>
    <w:p w14:paraId="07A4B580"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(4)　通帳等の写し(振込先口座番号等のわかるもの)</w:t>
      </w:r>
    </w:p>
    <w:p w14:paraId="54D3B40F"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(5)　その他必要書類</w:t>
      </w:r>
    </w:p>
    <w:bookmarkEnd w:id="2"/>
    <w:p w14:paraId="58AF8501"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（補助金の交付決定及び通知等）</w:t>
      </w:r>
    </w:p>
    <w:p w14:paraId="608E643C"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第９条　市長は、前条に規定する申請があったときは、その内容を審査し、補助金の交付について適否を審査するものとする。</w:t>
      </w:r>
    </w:p>
    <w:p w14:paraId="51A828B7"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２　市長は、前項の審査の結果、補助金を交付することが適当であると認めたとき、補助</w:t>
      </w:r>
      <w:r w:rsidRPr="00A03D37">
        <w:rPr>
          <w:rFonts w:ascii="ＭＳ 明朝" w:eastAsia="ＭＳ 明朝" w:hAnsi="ＭＳ 明朝" w:hint="eastAsia"/>
          <w:sz w:val="24"/>
        </w:rPr>
        <w:lastRenderedPageBreak/>
        <w:t>金の交付を決定し、申請者に対し</w:t>
      </w:r>
      <w:r w:rsidRPr="00A03D37">
        <w:rPr>
          <w:rFonts w:ascii="ＭＳ 明朝" w:eastAsia="ＭＳ 明朝" w:hAnsi="ＭＳ 明朝"/>
          <w:sz w:val="24"/>
        </w:rPr>
        <w:t>日野市子どもの学習等支援</w:t>
      </w:r>
      <w:r w:rsidRPr="00A03D37">
        <w:rPr>
          <w:rFonts w:ascii="ＭＳ 明朝" w:eastAsia="ＭＳ 明朝" w:hAnsi="ＭＳ 明朝" w:hint="eastAsia"/>
          <w:sz w:val="24"/>
        </w:rPr>
        <w:t>活動</w:t>
      </w:r>
      <w:r w:rsidRPr="00A03D37">
        <w:rPr>
          <w:rFonts w:ascii="ＭＳ 明朝" w:eastAsia="ＭＳ 明朝" w:hAnsi="ＭＳ 明朝"/>
          <w:sz w:val="24"/>
        </w:rPr>
        <w:t>補助金</w:t>
      </w:r>
      <w:r w:rsidRPr="00A03D37">
        <w:rPr>
          <w:rFonts w:ascii="ＭＳ 明朝" w:eastAsia="ＭＳ 明朝" w:hAnsi="ＭＳ 明朝" w:hint="eastAsia"/>
          <w:sz w:val="24"/>
        </w:rPr>
        <w:t>(交付・不交付)決定通知書（第２号様式）により通知し、指定された口座へ補助金を概算払いにより速やかに交付するものとする。ただし、補助金は予算の範囲内で交付するものとする。</w:t>
      </w:r>
    </w:p>
    <w:p w14:paraId="3B2EC2EE"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３　市長は、第１項の審査の結果、補助金の不交付を決定したときは、</w:t>
      </w:r>
      <w:r w:rsidRPr="00A03D37">
        <w:rPr>
          <w:rFonts w:ascii="ＭＳ 明朝" w:eastAsia="ＭＳ 明朝" w:hAnsi="ＭＳ 明朝"/>
          <w:sz w:val="24"/>
        </w:rPr>
        <w:t>日野市子どもの学習等支援</w:t>
      </w:r>
      <w:r w:rsidRPr="00A03D37">
        <w:rPr>
          <w:rFonts w:ascii="ＭＳ 明朝" w:eastAsia="ＭＳ 明朝" w:hAnsi="ＭＳ 明朝" w:hint="eastAsia"/>
          <w:sz w:val="24"/>
        </w:rPr>
        <w:t>活動</w:t>
      </w:r>
      <w:r w:rsidRPr="00A03D37">
        <w:rPr>
          <w:rFonts w:ascii="ＭＳ 明朝" w:eastAsia="ＭＳ 明朝" w:hAnsi="ＭＳ 明朝"/>
          <w:sz w:val="24"/>
        </w:rPr>
        <w:t>補助金</w:t>
      </w:r>
      <w:r w:rsidRPr="00A03D37">
        <w:rPr>
          <w:rFonts w:ascii="ＭＳ 明朝" w:eastAsia="ＭＳ 明朝" w:hAnsi="ＭＳ 明朝" w:hint="eastAsia"/>
          <w:sz w:val="24"/>
        </w:rPr>
        <w:t>(交付・不交付)決定通知書（第２号様式）により、申請者に通知するものとする。</w:t>
      </w:r>
    </w:p>
    <w:p w14:paraId="0BF9051F"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（補助金の交付の条件）</w:t>
      </w:r>
    </w:p>
    <w:p w14:paraId="6B4635E0" w14:textId="22F559ED"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10条</w:t>
      </w:r>
      <w:r w:rsidRPr="00A03D37">
        <w:rPr>
          <w:rFonts w:ascii="ＭＳ 明朝" w:eastAsia="ＭＳ 明朝" w:hAnsi="ＭＳ 明朝" w:hint="eastAsia"/>
          <w:sz w:val="24"/>
        </w:rPr>
        <w:t xml:space="preserve">　市長は、前条の規定により補助金の交付を決定する際に次に掲げる条件を付すものとする。</w:t>
      </w:r>
    </w:p>
    <w:p w14:paraId="7F8DB461" w14:textId="77777777" w:rsidR="00263F6C" w:rsidRPr="00A03D37" w:rsidRDefault="00263F6C" w:rsidP="00263F6C">
      <w:pPr>
        <w:spacing w:line="480" w:lineRule="exact"/>
        <w:ind w:left="238"/>
        <w:jc w:val="left"/>
        <w:rPr>
          <w:rFonts w:ascii="ＭＳ 明朝" w:eastAsia="ＭＳ 明朝" w:hAnsi="ＭＳ 明朝"/>
          <w:sz w:val="24"/>
        </w:rPr>
      </w:pPr>
      <w:bookmarkStart w:id="3" w:name="_Hlk187139246"/>
      <w:r w:rsidRPr="00A03D37">
        <w:rPr>
          <w:rFonts w:ascii="ＭＳ 明朝" w:eastAsia="ＭＳ 明朝" w:hAnsi="ＭＳ 明朝" w:hint="eastAsia"/>
          <w:sz w:val="24"/>
        </w:rPr>
        <w:t>(1)　補助金の交付決定以降の各手続きは、指定した日までに処理すること。</w:t>
      </w:r>
    </w:p>
    <w:p w14:paraId="7A4DDD8D"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(2)　交付された補助金を補助対象活動以外に使用してはならないこと。</w:t>
      </w:r>
    </w:p>
    <w:p w14:paraId="18397538"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(3)　第15条の規定による検査に協力しなければならないこと。</w:t>
      </w:r>
    </w:p>
    <w:p w14:paraId="6F5296B8" w14:textId="77777777" w:rsidR="00263F6C" w:rsidRPr="00A03D37" w:rsidRDefault="00263F6C" w:rsidP="00263F6C">
      <w:pPr>
        <w:spacing w:line="480" w:lineRule="exact"/>
        <w:ind w:leftChars="100" w:left="690" w:hangingChars="200" w:hanging="480"/>
        <w:jc w:val="left"/>
        <w:rPr>
          <w:rFonts w:ascii="ＭＳ 明朝" w:eastAsia="ＭＳ 明朝" w:hAnsi="ＭＳ 明朝"/>
          <w:sz w:val="24"/>
        </w:rPr>
      </w:pPr>
      <w:r w:rsidRPr="00A03D37">
        <w:rPr>
          <w:rFonts w:ascii="ＭＳ 明朝" w:eastAsia="ＭＳ 明朝" w:hAnsi="ＭＳ 明朝" w:hint="eastAsia"/>
          <w:sz w:val="24"/>
        </w:rPr>
        <w:t>(4)　第17条の規定による補助金の返還を命ぜられたときは、速やかに補助金を返還しなければならないこと。</w:t>
      </w:r>
    </w:p>
    <w:p w14:paraId="4E6D0595"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(5)　第18条の規定による承認を受けずに財産を処分等してはならないこと。</w:t>
      </w:r>
    </w:p>
    <w:p w14:paraId="477BFEF8"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(6)　前各号に掲げるもののほか、市長が必要と認める条件。</w:t>
      </w:r>
    </w:p>
    <w:bookmarkEnd w:id="3"/>
    <w:p w14:paraId="7AF141C3"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hint="eastAsia"/>
          <w:sz w:val="24"/>
        </w:rPr>
        <w:t>（実績報告）</w:t>
      </w:r>
    </w:p>
    <w:p w14:paraId="1474D598" w14:textId="5F2385A6"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1</w:t>
      </w:r>
      <w:r w:rsidRPr="00A03D37">
        <w:rPr>
          <w:rFonts w:ascii="ＭＳ 明朝" w:eastAsia="ＭＳ 明朝" w:hAnsi="ＭＳ 明朝"/>
          <w:sz w:val="24"/>
        </w:rPr>
        <w:t xml:space="preserve">条　</w:t>
      </w:r>
      <w:r w:rsidR="00E95684">
        <w:rPr>
          <w:rFonts w:ascii="ＭＳ 明朝" w:eastAsia="ＭＳ 明朝" w:hAnsi="ＭＳ 明朝" w:hint="eastAsia"/>
          <w:sz w:val="24"/>
        </w:rPr>
        <w:t>第９条に規定する交付決定を受けた者(以下「</w:t>
      </w:r>
      <w:r w:rsidRPr="00A03D37">
        <w:rPr>
          <w:rFonts w:ascii="ＭＳ 明朝" w:eastAsia="ＭＳ 明朝" w:hAnsi="ＭＳ 明朝"/>
          <w:sz w:val="24"/>
        </w:rPr>
        <w:t>被交付決定者</w:t>
      </w:r>
      <w:r w:rsidR="00E95684">
        <w:rPr>
          <w:rFonts w:ascii="ＭＳ 明朝" w:eastAsia="ＭＳ 明朝" w:hAnsi="ＭＳ 明朝" w:hint="eastAsia"/>
          <w:sz w:val="24"/>
        </w:rPr>
        <w:t>」という。</w:t>
      </w:r>
      <w:proofErr w:type="gramStart"/>
      <w:r w:rsidR="00056896">
        <w:rPr>
          <w:rFonts w:ascii="ＭＳ 明朝" w:eastAsia="ＭＳ 明朝" w:hAnsi="ＭＳ 明朝" w:hint="eastAsia"/>
          <w:sz w:val="24"/>
        </w:rPr>
        <w:t>)</w:t>
      </w:r>
      <w:r w:rsidRPr="00A03D37">
        <w:rPr>
          <w:rFonts w:ascii="ＭＳ 明朝" w:eastAsia="ＭＳ 明朝" w:hAnsi="ＭＳ 明朝"/>
          <w:sz w:val="24"/>
        </w:rPr>
        <w:t>は</w:t>
      </w:r>
      <w:proofErr w:type="gramEnd"/>
      <w:r w:rsidRPr="00A03D37">
        <w:rPr>
          <w:rFonts w:ascii="ＭＳ 明朝" w:eastAsia="ＭＳ 明朝" w:hAnsi="ＭＳ 明朝"/>
          <w:sz w:val="24"/>
        </w:rPr>
        <w:t>、補助対象</w:t>
      </w:r>
      <w:r w:rsidRPr="00A03D37">
        <w:rPr>
          <w:rFonts w:ascii="ＭＳ 明朝" w:eastAsia="ＭＳ 明朝" w:hAnsi="ＭＳ 明朝" w:hint="eastAsia"/>
          <w:sz w:val="24"/>
        </w:rPr>
        <w:t>活動</w:t>
      </w:r>
      <w:r w:rsidRPr="00A03D37">
        <w:rPr>
          <w:rFonts w:ascii="ＭＳ 明朝" w:eastAsia="ＭＳ 明朝" w:hAnsi="ＭＳ 明朝"/>
          <w:sz w:val="24"/>
        </w:rPr>
        <w:t>が完了したとき又は補助金の交付の決定に係る</w:t>
      </w:r>
      <w:r w:rsidRPr="00A03D37">
        <w:rPr>
          <w:rFonts w:ascii="ＭＳ 明朝" w:eastAsia="ＭＳ 明朝" w:hAnsi="ＭＳ 明朝" w:hint="eastAsia"/>
          <w:sz w:val="24"/>
        </w:rPr>
        <w:t>市の</w:t>
      </w:r>
      <w:r w:rsidRPr="00A03D37">
        <w:rPr>
          <w:rFonts w:ascii="ＭＳ 明朝" w:eastAsia="ＭＳ 明朝" w:hAnsi="ＭＳ 明朝"/>
          <w:sz w:val="24"/>
        </w:rPr>
        <w:t>会計年度が終了したときは、速やかに日野市子どもの学習等支援</w:t>
      </w:r>
      <w:r w:rsidRPr="00A03D37">
        <w:rPr>
          <w:rFonts w:ascii="ＭＳ 明朝" w:eastAsia="ＭＳ 明朝" w:hAnsi="ＭＳ 明朝" w:hint="eastAsia"/>
          <w:sz w:val="24"/>
        </w:rPr>
        <w:t>活動</w:t>
      </w:r>
      <w:r w:rsidRPr="00A03D37">
        <w:rPr>
          <w:rFonts w:ascii="ＭＳ 明朝" w:eastAsia="ＭＳ 明朝" w:hAnsi="ＭＳ 明朝"/>
          <w:sz w:val="24"/>
        </w:rPr>
        <w:t>補助金実績報告書（第</w:t>
      </w:r>
      <w:r w:rsidRPr="00A03D37">
        <w:rPr>
          <w:rFonts w:ascii="ＭＳ 明朝" w:eastAsia="ＭＳ 明朝" w:hAnsi="ＭＳ 明朝" w:hint="eastAsia"/>
          <w:sz w:val="24"/>
        </w:rPr>
        <w:t>３</w:t>
      </w:r>
      <w:r w:rsidRPr="00A03D37">
        <w:rPr>
          <w:rFonts w:ascii="ＭＳ 明朝" w:eastAsia="ＭＳ 明朝" w:hAnsi="ＭＳ 明朝"/>
          <w:sz w:val="24"/>
        </w:rPr>
        <w:t>号様式）</w:t>
      </w:r>
      <w:r w:rsidRPr="00A03D37">
        <w:rPr>
          <w:rFonts w:ascii="ＭＳ 明朝" w:eastAsia="ＭＳ 明朝" w:hAnsi="ＭＳ 明朝" w:hint="eastAsia"/>
          <w:sz w:val="24"/>
        </w:rPr>
        <w:t>に次に掲げる書類を添えて</w:t>
      </w:r>
      <w:r w:rsidRPr="00A03D37">
        <w:rPr>
          <w:rFonts w:ascii="ＭＳ 明朝" w:eastAsia="ＭＳ 明朝" w:hAnsi="ＭＳ 明朝"/>
          <w:sz w:val="24"/>
        </w:rPr>
        <w:t>市長に</w:t>
      </w:r>
      <w:r w:rsidRPr="00A03D37">
        <w:rPr>
          <w:rFonts w:ascii="ＭＳ 明朝" w:eastAsia="ＭＳ 明朝" w:hAnsi="ＭＳ 明朝" w:hint="eastAsia"/>
          <w:sz w:val="24"/>
        </w:rPr>
        <w:t>提出</w:t>
      </w:r>
      <w:r w:rsidRPr="00A03D37">
        <w:rPr>
          <w:rFonts w:ascii="ＭＳ 明朝" w:eastAsia="ＭＳ 明朝" w:hAnsi="ＭＳ 明朝"/>
          <w:sz w:val="24"/>
        </w:rPr>
        <w:t>しなければならない。</w:t>
      </w:r>
    </w:p>
    <w:p w14:paraId="6132F684" w14:textId="77777777" w:rsidR="00263F6C" w:rsidRPr="00A03D37" w:rsidRDefault="00263F6C" w:rsidP="00263F6C">
      <w:pPr>
        <w:spacing w:line="480" w:lineRule="exact"/>
        <w:ind w:leftChars="100" w:left="210"/>
        <w:jc w:val="left"/>
        <w:rPr>
          <w:rFonts w:ascii="ＭＳ 明朝" w:eastAsia="ＭＳ 明朝" w:hAnsi="ＭＳ 明朝"/>
          <w:sz w:val="24"/>
        </w:rPr>
      </w:pPr>
      <w:bookmarkStart w:id="4" w:name="_Hlk187140478"/>
      <w:r w:rsidRPr="00A03D37">
        <w:rPr>
          <w:rFonts w:ascii="ＭＳ 明朝" w:eastAsia="ＭＳ 明朝" w:hAnsi="ＭＳ 明朝" w:hint="eastAsia"/>
          <w:sz w:val="24"/>
        </w:rPr>
        <w:t>(1)　活動実績書</w:t>
      </w:r>
    </w:p>
    <w:p w14:paraId="7B281F09" w14:textId="77777777" w:rsidR="00263F6C" w:rsidRPr="00A03D37" w:rsidRDefault="00263F6C" w:rsidP="00263F6C">
      <w:pPr>
        <w:spacing w:line="480" w:lineRule="exact"/>
        <w:ind w:leftChars="100" w:left="210"/>
        <w:jc w:val="left"/>
        <w:rPr>
          <w:rFonts w:ascii="ＭＳ 明朝" w:eastAsia="ＭＳ 明朝" w:hAnsi="ＭＳ 明朝"/>
          <w:sz w:val="24"/>
        </w:rPr>
      </w:pPr>
      <w:r w:rsidRPr="00A03D37">
        <w:rPr>
          <w:rFonts w:ascii="ＭＳ 明朝" w:eastAsia="ＭＳ 明朝" w:hAnsi="ＭＳ 明朝" w:hint="eastAsia"/>
          <w:sz w:val="24"/>
        </w:rPr>
        <w:t>(2)　収支報告書又は</w:t>
      </w:r>
      <w:bookmarkStart w:id="5" w:name="_Hlk187220591"/>
      <w:r w:rsidRPr="00A03D37">
        <w:rPr>
          <w:rFonts w:ascii="ＭＳ 明朝" w:eastAsia="ＭＳ 明朝" w:hAnsi="ＭＳ 明朝" w:hint="eastAsia"/>
          <w:sz w:val="24"/>
        </w:rPr>
        <w:t>会計帳簿等収支のわかるもの</w:t>
      </w:r>
      <w:bookmarkEnd w:id="5"/>
    </w:p>
    <w:p w14:paraId="4D3B8A7D" w14:textId="009F0333" w:rsidR="00263F6C" w:rsidRPr="00A03D37" w:rsidRDefault="00263F6C" w:rsidP="00263F6C">
      <w:pPr>
        <w:spacing w:line="480" w:lineRule="exact"/>
        <w:ind w:leftChars="100" w:left="210"/>
        <w:jc w:val="left"/>
        <w:rPr>
          <w:rFonts w:ascii="ＭＳ 明朝" w:eastAsia="ＭＳ 明朝" w:hAnsi="ＭＳ 明朝"/>
          <w:sz w:val="24"/>
        </w:rPr>
      </w:pPr>
      <w:r w:rsidRPr="00A03D37">
        <w:rPr>
          <w:rFonts w:ascii="ＭＳ 明朝" w:eastAsia="ＭＳ 明朝" w:hAnsi="ＭＳ 明朝" w:hint="eastAsia"/>
          <w:sz w:val="24"/>
        </w:rPr>
        <w:t>(3)　領収書及び納品書等の写し</w:t>
      </w:r>
      <w:r w:rsidR="009A554D">
        <w:rPr>
          <w:rFonts w:ascii="ＭＳ 明朝" w:eastAsia="ＭＳ 明朝" w:hAnsi="ＭＳ 明朝" w:hint="eastAsia"/>
          <w:sz w:val="24"/>
        </w:rPr>
        <w:t>（</w:t>
      </w:r>
      <w:r w:rsidRPr="00A03D37">
        <w:rPr>
          <w:rFonts w:ascii="ＭＳ 明朝" w:eastAsia="ＭＳ 明朝" w:hAnsi="ＭＳ 明朝" w:hint="eastAsia"/>
          <w:sz w:val="24"/>
        </w:rPr>
        <w:t>当該補助対象経費分</w:t>
      </w:r>
      <w:r w:rsidR="009A554D">
        <w:rPr>
          <w:rFonts w:ascii="ＭＳ 明朝" w:eastAsia="ＭＳ 明朝" w:hAnsi="ＭＳ 明朝" w:hint="eastAsia"/>
          <w:sz w:val="24"/>
        </w:rPr>
        <w:t>）</w:t>
      </w:r>
    </w:p>
    <w:p w14:paraId="003CBEBF" w14:textId="77777777" w:rsidR="00263F6C" w:rsidRPr="00A03D37" w:rsidRDefault="00263F6C" w:rsidP="00263F6C">
      <w:pPr>
        <w:spacing w:line="480" w:lineRule="exact"/>
        <w:ind w:leftChars="100" w:left="210"/>
        <w:jc w:val="left"/>
        <w:rPr>
          <w:rFonts w:ascii="ＭＳ 明朝" w:eastAsia="ＭＳ 明朝" w:hAnsi="ＭＳ 明朝"/>
          <w:sz w:val="24"/>
        </w:rPr>
      </w:pPr>
      <w:r w:rsidRPr="00A03D37">
        <w:rPr>
          <w:rFonts w:ascii="ＭＳ 明朝" w:eastAsia="ＭＳ 明朝" w:hAnsi="ＭＳ 明朝" w:hint="eastAsia"/>
          <w:sz w:val="24"/>
        </w:rPr>
        <w:t>(4)　その他必要書類</w:t>
      </w:r>
    </w:p>
    <w:bookmarkEnd w:id="4"/>
    <w:p w14:paraId="356E56FD"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（補助金の額の確定及び精算）</w:t>
      </w:r>
    </w:p>
    <w:p w14:paraId="650C0B31"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2</w:t>
      </w:r>
      <w:r w:rsidRPr="00A03D37">
        <w:rPr>
          <w:rFonts w:ascii="ＭＳ 明朝" w:eastAsia="ＭＳ 明朝" w:hAnsi="ＭＳ 明朝"/>
          <w:sz w:val="24"/>
        </w:rPr>
        <w:t>条　市長は、前条の実績報告書の提出を受けたときは、その内容を審査し、その内容が適正であると認めたときは、交付すべき補助金の額を確定し、日野市子どもの学習等支援</w:t>
      </w:r>
      <w:r w:rsidRPr="00A03D37">
        <w:rPr>
          <w:rFonts w:ascii="ＭＳ 明朝" w:eastAsia="ＭＳ 明朝" w:hAnsi="ＭＳ 明朝" w:hint="eastAsia"/>
          <w:sz w:val="24"/>
        </w:rPr>
        <w:t>活動</w:t>
      </w:r>
      <w:r w:rsidRPr="00A03D37">
        <w:rPr>
          <w:rFonts w:ascii="ＭＳ 明朝" w:eastAsia="ＭＳ 明朝" w:hAnsi="ＭＳ 明朝"/>
          <w:sz w:val="24"/>
        </w:rPr>
        <w:t>補助金</w:t>
      </w:r>
      <w:r w:rsidRPr="00A03D37">
        <w:rPr>
          <w:rFonts w:ascii="ＭＳ 明朝" w:eastAsia="ＭＳ 明朝" w:hAnsi="ＭＳ 明朝" w:hint="eastAsia"/>
          <w:sz w:val="24"/>
        </w:rPr>
        <w:t>交付額</w:t>
      </w:r>
      <w:r w:rsidRPr="00A03D37">
        <w:rPr>
          <w:rFonts w:ascii="ＭＳ 明朝" w:eastAsia="ＭＳ 明朝" w:hAnsi="ＭＳ 明朝"/>
          <w:sz w:val="24"/>
        </w:rPr>
        <w:t>確定通知書（第</w:t>
      </w:r>
      <w:r w:rsidRPr="00A03D37">
        <w:rPr>
          <w:rFonts w:ascii="ＭＳ 明朝" w:eastAsia="ＭＳ 明朝" w:hAnsi="ＭＳ 明朝" w:hint="eastAsia"/>
          <w:sz w:val="24"/>
        </w:rPr>
        <w:t>４</w:t>
      </w:r>
      <w:r w:rsidRPr="00A03D37">
        <w:rPr>
          <w:rFonts w:ascii="ＭＳ 明朝" w:eastAsia="ＭＳ 明朝" w:hAnsi="ＭＳ 明朝"/>
          <w:sz w:val="24"/>
        </w:rPr>
        <w:t>号様式）により被交付決定者に通知するものとする。</w:t>
      </w:r>
    </w:p>
    <w:p w14:paraId="1A163284" w14:textId="1ACC489A"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lastRenderedPageBreak/>
        <w:t xml:space="preserve">２　</w:t>
      </w:r>
      <w:r w:rsidRPr="00A03D37">
        <w:rPr>
          <w:rFonts w:ascii="ＭＳ 明朝" w:eastAsia="ＭＳ 明朝" w:hAnsi="ＭＳ 明朝"/>
          <w:sz w:val="24"/>
        </w:rPr>
        <w:t>被交付決定者は、前</w:t>
      </w:r>
      <w:r w:rsidRPr="00A03D37">
        <w:rPr>
          <w:rFonts w:ascii="ＭＳ 明朝" w:eastAsia="ＭＳ 明朝" w:hAnsi="ＭＳ 明朝" w:hint="eastAsia"/>
          <w:sz w:val="24"/>
        </w:rPr>
        <w:t>項の規定による</w:t>
      </w:r>
      <w:r w:rsidRPr="00A03D37">
        <w:rPr>
          <w:rFonts w:ascii="ＭＳ 明朝" w:eastAsia="ＭＳ 明朝" w:hAnsi="ＭＳ 明朝"/>
          <w:sz w:val="24"/>
        </w:rPr>
        <w:t>通知</w:t>
      </w:r>
      <w:r w:rsidRPr="00A03D37">
        <w:rPr>
          <w:rFonts w:ascii="ＭＳ 明朝" w:eastAsia="ＭＳ 明朝" w:hAnsi="ＭＳ 明朝" w:hint="eastAsia"/>
          <w:sz w:val="24"/>
        </w:rPr>
        <w:t>を受けた</w:t>
      </w:r>
      <w:r w:rsidR="00F335D3">
        <w:rPr>
          <w:rFonts w:ascii="ＭＳ 明朝" w:eastAsia="ＭＳ 明朝" w:hAnsi="ＭＳ 明朝" w:hint="eastAsia"/>
          <w:sz w:val="24"/>
        </w:rPr>
        <w:t>場合において</w:t>
      </w:r>
      <w:r w:rsidRPr="00A03D37">
        <w:rPr>
          <w:rFonts w:ascii="ＭＳ 明朝" w:eastAsia="ＭＳ 明朝" w:hAnsi="ＭＳ 明朝" w:hint="eastAsia"/>
          <w:sz w:val="24"/>
        </w:rPr>
        <w:t>、確定した補助金の額が第</w:t>
      </w:r>
      <w:r w:rsidR="009A554D">
        <w:rPr>
          <w:rFonts w:ascii="ＭＳ 明朝" w:eastAsia="ＭＳ 明朝" w:hAnsi="ＭＳ 明朝" w:hint="eastAsia"/>
          <w:sz w:val="24"/>
        </w:rPr>
        <w:t>９</w:t>
      </w:r>
      <w:r w:rsidRPr="00A03D37">
        <w:rPr>
          <w:rFonts w:ascii="ＭＳ 明朝" w:eastAsia="ＭＳ 明朝" w:hAnsi="ＭＳ 明朝" w:hint="eastAsia"/>
          <w:sz w:val="24"/>
        </w:rPr>
        <w:t>条により決定し既に交付済みの額に満たない</w:t>
      </w:r>
      <w:r w:rsidR="00F335D3">
        <w:rPr>
          <w:rFonts w:ascii="ＭＳ 明朝" w:eastAsia="ＭＳ 明朝" w:hAnsi="ＭＳ 明朝" w:hint="eastAsia"/>
          <w:sz w:val="24"/>
        </w:rPr>
        <w:t>ときは</w:t>
      </w:r>
      <w:r w:rsidRPr="00A03D37">
        <w:rPr>
          <w:rFonts w:ascii="ＭＳ 明朝" w:eastAsia="ＭＳ 明朝" w:hAnsi="ＭＳ 明朝" w:hint="eastAsia"/>
          <w:sz w:val="24"/>
        </w:rPr>
        <w:t>、日野市子どもの学習等支援活動補助金精算書(第</w:t>
      </w:r>
      <w:r w:rsidR="009A554D">
        <w:rPr>
          <w:rFonts w:ascii="ＭＳ 明朝" w:eastAsia="ＭＳ 明朝" w:hAnsi="ＭＳ 明朝" w:hint="eastAsia"/>
          <w:sz w:val="24"/>
        </w:rPr>
        <w:t>５</w:t>
      </w:r>
      <w:r w:rsidRPr="00A03D37">
        <w:rPr>
          <w:rFonts w:ascii="ＭＳ 明朝" w:eastAsia="ＭＳ 明朝" w:hAnsi="ＭＳ 明朝" w:hint="eastAsia"/>
          <w:sz w:val="24"/>
        </w:rPr>
        <w:t>号様式)を市長に提出し、速やかに補助金を精算しなければならない。</w:t>
      </w:r>
    </w:p>
    <w:p w14:paraId="609CB204"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（是正のための措置）</w:t>
      </w:r>
    </w:p>
    <w:p w14:paraId="766628E7" w14:textId="1FC7BCEA"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3条　市長は、前条の規定による審査等の結果、</w:t>
      </w:r>
      <w:r w:rsidR="003D3F44">
        <w:rPr>
          <w:rFonts w:ascii="ＭＳ 明朝" w:eastAsia="ＭＳ 明朝" w:hAnsi="ＭＳ 明朝" w:hint="eastAsia"/>
          <w:sz w:val="24"/>
        </w:rPr>
        <w:t>補助対象活動の成果が</w:t>
      </w:r>
      <w:r w:rsidRPr="00A03D37">
        <w:rPr>
          <w:rFonts w:ascii="ＭＳ 明朝" w:eastAsia="ＭＳ 明朝" w:hAnsi="ＭＳ 明朝" w:hint="eastAsia"/>
          <w:sz w:val="24"/>
        </w:rPr>
        <w:t>補助金の交付</w:t>
      </w:r>
      <w:r w:rsidR="003D3F44">
        <w:rPr>
          <w:rFonts w:ascii="ＭＳ 明朝" w:eastAsia="ＭＳ 明朝" w:hAnsi="ＭＳ 明朝" w:hint="eastAsia"/>
          <w:sz w:val="24"/>
        </w:rPr>
        <w:t>決定の</w:t>
      </w:r>
      <w:r w:rsidRPr="00A03D37">
        <w:rPr>
          <w:rFonts w:ascii="ＭＳ 明朝" w:eastAsia="ＭＳ 明朝" w:hAnsi="ＭＳ 明朝" w:hint="eastAsia"/>
          <w:sz w:val="24"/>
        </w:rPr>
        <w:t>内容に適合しないと認めるときは、当該補助対象</w:t>
      </w:r>
      <w:r w:rsidR="00143375" w:rsidRPr="00A03D37">
        <w:rPr>
          <w:rFonts w:ascii="ＭＳ 明朝" w:eastAsia="ＭＳ 明朝" w:hAnsi="ＭＳ 明朝" w:hint="eastAsia"/>
          <w:sz w:val="24"/>
        </w:rPr>
        <w:t>活動</w:t>
      </w:r>
      <w:r w:rsidRPr="00A03D37">
        <w:rPr>
          <w:rFonts w:ascii="ＭＳ 明朝" w:eastAsia="ＭＳ 明朝" w:hAnsi="ＭＳ 明朝" w:hint="eastAsia"/>
          <w:sz w:val="24"/>
        </w:rPr>
        <w:t>につき、これに適合させるための措置をとることを被交付決定者に命ずることができる。</w:t>
      </w:r>
    </w:p>
    <w:p w14:paraId="483C23DF" w14:textId="77777777" w:rsidR="00263F6C" w:rsidRPr="00A03D37" w:rsidRDefault="00263F6C" w:rsidP="00263F6C">
      <w:pPr>
        <w:spacing w:line="480" w:lineRule="exact"/>
        <w:ind w:left="476" w:hanging="238"/>
        <w:jc w:val="left"/>
        <w:rPr>
          <w:rFonts w:ascii="ＭＳ 明朝" w:eastAsia="ＭＳ 明朝" w:hAnsi="ＭＳ 明朝"/>
          <w:sz w:val="24"/>
        </w:rPr>
      </w:pPr>
      <w:r w:rsidRPr="00A03D37">
        <w:rPr>
          <w:rFonts w:ascii="ＭＳ 明朝" w:eastAsia="ＭＳ 明朝" w:hAnsi="ＭＳ 明朝" w:hint="eastAsia"/>
          <w:sz w:val="24"/>
        </w:rPr>
        <w:t>（書類の整備、保管）</w:t>
      </w:r>
    </w:p>
    <w:p w14:paraId="463908E3"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4</w:t>
      </w:r>
      <w:r w:rsidRPr="00A03D37">
        <w:rPr>
          <w:rFonts w:ascii="ＭＳ 明朝" w:eastAsia="ＭＳ 明朝" w:hAnsi="ＭＳ 明朝"/>
          <w:sz w:val="24"/>
        </w:rPr>
        <w:t xml:space="preserve">条　</w:t>
      </w:r>
      <w:r w:rsidRPr="00A03D37">
        <w:rPr>
          <w:rFonts w:ascii="ＭＳ 明朝" w:eastAsia="ＭＳ 明朝" w:hAnsi="ＭＳ 明朝" w:hint="eastAsia"/>
          <w:sz w:val="24"/>
        </w:rPr>
        <w:t>被交付決定者は、補助対象</w:t>
      </w:r>
      <w:r w:rsidR="00143375" w:rsidRPr="00A03D37">
        <w:rPr>
          <w:rFonts w:ascii="ＭＳ 明朝" w:eastAsia="ＭＳ 明朝" w:hAnsi="ＭＳ 明朝" w:hint="eastAsia"/>
          <w:sz w:val="24"/>
        </w:rPr>
        <w:t>活動</w:t>
      </w:r>
      <w:r w:rsidRPr="00A03D37">
        <w:rPr>
          <w:rFonts w:ascii="ＭＳ 明朝" w:eastAsia="ＭＳ 明朝" w:hAnsi="ＭＳ 明朝" w:hint="eastAsia"/>
          <w:sz w:val="24"/>
        </w:rPr>
        <w:t>に係る収入及び支出を明らかにした書類を整備し、これを当該補助対象</w:t>
      </w:r>
      <w:r w:rsidR="00143375" w:rsidRPr="00A03D37">
        <w:rPr>
          <w:rFonts w:ascii="ＭＳ 明朝" w:eastAsia="ＭＳ 明朝" w:hAnsi="ＭＳ 明朝" w:hint="eastAsia"/>
          <w:sz w:val="24"/>
        </w:rPr>
        <w:t>活動</w:t>
      </w:r>
      <w:r w:rsidRPr="00A03D37">
        <w:rPr>
          <w:rFonts w:ascii="ＭＳ 明朝" w:eastAsia="ＭＳ 明朝" w:hAnsi="ＭＳ 明朝" w:hint="eastAsia"/>
          <w:sz w:val="24"/>
        </w:rPr>
        <w:t>の属する会計年度終了後10</w:t>
      </w:r>
      <w:r w:rsidRPr="00A03D37">
        <w:rPr>
          <w:rFonts w:ascii="ＭＳ 明朝" w:eastAsia="ＭＳ 明朝" w:hAnsi="ＭＳ 明朝"/>
          <w:sz w:val="24"/>
        </w:rPr>
        <w:t>年間保管しておかなければならない。</w:t>
      </w:r>
    </w:p>
    <w:p w14:paraId="1516D55E"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（検査）</w:t>
      </w:r>
    </w:p>
    <w:p w14:paraId="28043604"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5</w:t>
      </w:r>
      <w:r w:rsidRPr="00A03D37">
        <w:rPr>
          <w:rFonts w:ascii="ＭＳ 明朝" w:eastAsia="ＭＳ 明朝" w:hAnsi="ＭＳ 明朝"/>
          <w:sz w:val="24"/>
        </w:rPr>
        <w:t>条　市長は、必要があると認めるときは、補助金の交付に関して報告を求め、又は帳簿その他の関係書類を検査することができる。</w:t>
      </w:r>
    </w:p>
    <w:p w14:paraId="4498FA24"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（補助金交付決定の取消し）</w:t>
      </w:r>
    </w:p>
    <w:p w14:paraId="3BC103E1" w14:textId="77777777"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6</w:t>
      </w:r>
      <w:r w:rsidRPr="00A03D37">
        <w:rPr>
          <w:rFonts w:ascii="ＭＳ 明朝" w:eastAsia="ＭＳ 明朝" w:hAnsi="ＭＳ 明朝"/>
          <w:sz w:val="24"/>
        </w:rPr>
        <w:t>条　市長は、被交付決定者が次の各号のいずれかに該当すると認められるときは、補助金交付決定の全部又は一部を取り消すことができる。</w:t>
      </w:r>
    </w:p>
    <w:p w14:paraId="76BEAF8B"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(1)</w:t>
      </w:r>
      <w:r w:rsidRPr="00A03D37">
        <w:rPr>
          <w:rFonts w:ascii="ＭＳ 明朝" w:eastAsia="ＭＳ 明朝" w:hAnsi="ＭＳ 明朝" w:hint="eastAsia"/>
          <w:sz w:val="24"/>
        </w:rPr>
        <w:t xml:space="preserve">　偽りその他不正の手段により補助金の交付を受けたとき。</w:t>
      </w:r>
    </w:p>
    <w:p w14:paraId="0C615B6A"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w:t>
      </w:r>
      <w:r w:rsidRPr="00A03D37">
        <w:rPr>
          <w:rFonts w:ascii="ＭＳ 明朝" w:eastAsia="ＭＳ 明朝" w:hAnsi="ＭＳ 明朝" w:hint="eastAsia"/>
          <w:sz w:val="24"/>
        </w:rPr>
        <w:t>2</w:t>
      </w:r>
      <w:r w:rsidRPr="00A03D37">
        <w:rPr>
          <w:rFonts w:ascii="ＭＳ 明朝" w:eastAsia="ＭＳ 明朝" w:hAnsi="ＭＳ 明朝"/>
          <w:sz w:val="24"/>
        </w:rPr>
        <w:t>)</w:t>
      </w:r>
      <w:r w:rsidRPr="00A03D37">
        <w:rPr>
          <w:rFonts w:ascii="ＭＳ 明朝" w:eastAsia="ＭＳ 明朝" w:hAnsi="ＭＳ 明朝" w:hint="eastAsia"/>
          <w:sz w:val="24"/>
        </w:rPr>
        <w:t xml:space="preserve">　補助金の交付決定の内容又はこの要綱等に違反したとき。</w:t>
      </w:r>
    </w:p>
    <w:p w14:paraId="0DFCA4FD" w14:textId="77777777" w:rsidR="00263F6C" w:rsidRPr="00A03D37" w:rsidRDefault="00263F6C" w:rsidP="00263F6C">
      <w:pPr>
        <w:spacing w:line="480" w:lineRule="exact"/>
        <w:ind w:left="238"/>
        <w:jc w:val="left"/>
        <w:rPr>
          <w:rFonts w:ascii="ＭＳ 明朝" w:eastAsia="ＭＳ 明朝" w:hAnsi="ＭＳ 明朝"/>
          <w:sz w:val="24"/>
        </w:rPr>
      </w:pPr>
      <w:r w:rsidRPr="00A03D37">
        <w:rPr>
          <w:rFonts w:ascii="ＭＳ 明朝" w:eastAsia="ＭＳ 明朝" w:hAnsi="ＭＳ 明朝"/>
          <w:sz w:val="24"/>
        </w:rPr>
        <w:t>(</w:t>
      </w:r>
      <w:r w:rsidRPr="00A03D37">
        <w:rPr>
          <w:rFonts w:ascii="ＭＳ 明朝" w:eastAsia="ＭＳ 明朝" w:hAnsi="ＭＳ 明朝" w:hint="eastAsia"/>
          <w:sz w:val="24"/>
        </w:rPr>
        <w:t>3</w:t>
      </w:r>
      <w:r w:rsidRPr="00A03D37">
        <w:rPr>
          <w:rFonts w:ascii="ＭＳ 明朝" w:eastAsia="ＭＳ 明朝" w:hAnsi="ＭＳ 明朝"/>
          <w:sz w:val="24"/>
        </w:rPr>
        <w:t>)</w:t>
      </w:r>
      <w:r w:rsidRPr="00A03D37">
        <w:rPr>
          <w:rFonts w:ascii="ＭＳ 明朝" w:eastAsia="ＭＳ 明朝" w:hAnsi="ＭＳ 明朝" w:hint="eastAsia"/>
          <w:sz w:val="24"/>
        </w:rPr>
        <w:t xml:space="preserve">　第10条の規定に基づき付した条件に違反したとき。</w:t>
      </w:r>
    </w:p>
    <w:p w14:paraId="30522938" w14:textId="645F92D4" w:rsidR="00263F6C" w:rsidRPr="00A03D37" w:rsidRDefault="00263F6C" w:rsidP="0063148C">
      <w:pPr>
        <w:spacing w:line="480" w:lineRule="exact"/>
        <w:ind w:left="714" w:hanging="476"/>
        <w:jc w:val="left"/>
        <w:rPr>
          <w:rFonts w:ascii="ＭＳ 明朝" w:eastAsia="ＭＳ 明朝" w:hAnsi="ＭＳ 明朝"/>
          <w:sz w:val="24"/>
        </w:rPr>
      </w:pPr>
      <w:r w:rsidRPr="00A03D37">
        <w:rPr>
          <w:rFonts w:ascii="ＭＳ 明朝" w:eastAsia="ＭＳ 明朝" w:hAnsi="ＭＳ 明朝" w:hint="eastAsia"/>
          <w:sz w:val="24"/>
        </w:rPr>
        <w:t>(4)　前</w:t>
      </w:r>
      <w:r w:rsidR="0063148C">
        <w:rPr>
          <w:rFonts w:ascii="ＭＳ 明朝" w:eastAsia="ＭＳ 明朝" w:hAnsi="ＭＳ 明朝" w:hint="eastAsia"/>
          <w:sz w:val="24"/>
        </w:rPr>
        <w:t>３</w:t>
      </w:r>
      <w:r w:rsidRPr="00A03D37">
        <w:rPr>
          <w:rFonts w:ascii="ＭＳ 明朝" w:eastAsia="ＭＳ 明朝" w:hAnsi="ＭＳ 明朝" w:hint="eastAsia"/>
          <w:sz w:val="24"/>
        </w:rPr>
        <w:t>号に掲げるもののほか、市長が</w:t>
      </w:r>
      <w:r w:rsidR="00F17DBC" w:rsidRPr="00A03D37">
        <w:rPr>
          <w:rFonts w:ascii="ＭＳ 明朝" w:eastAsia="ＭＳ 明朝" w:hAnsi="ＭＳ 明朝" w:hint="eastAsia"/>
          <w:sz w:val="24"/>
        </w:rPr>
        <w:t>客観的かつ合理的な理由により</w:t>
      </w:r>
      <w:r w:rsidRPr="00A03D37">
        <w:rPr>
          <w:rFonts w:ascii="ＭＳ 明朝" w:eastAsia="ＭＳ 明朝" w:hAnsi="ＭＳ 明朝" w:hint="eastAsia"/>
          <w:sz w:val="24"/>
        </w:rPr>
        <w:t>補助金の返還を求めることが必要と認めたとき。</w:t>
      </w:r>
    </w:p>
    <w:p w14:paraId="5B0422BB" w14:textId="6EEB6016"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２　前項の規定により補助金交付決定の全部又は一部を取り消したときは、日野市子どもの学習等支援活動補助金交付決定取消通知書（第</w:t>
      </w:r>
      <w:r w:rsidR="009A554D">
        <w:rPr>
          <w:rFonts w:ascii="ＭＳ 明朝" w:eastAsia="ＭＳ 明朝" w:hAnsi="ＭＳ 明朝" w:hint="eastAsia"/>
          <w:sz w:val="24"/>
        </w:rPr>
        <w:t>６</w:t>
      </w:r>
      <w:r w:rsidRPr="00A03D37">
        <w:rPr>
          <w:rFonts w:ascii="ＭＳ 明朝" w:eastAsia="ＭＳ 明朝" w:hAnsi="ＭＳ 明朝" w:hint="eastAsia"/>
          <w:sz w:val="24"/>
        </w:rPr>
        <w:t>号様式）により、被交付決定者に通知するものとする。</w:t>
      </w:r>
    </w:p>
    <w:p w14:paraId="48B55486"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（補助金の返還）</w:t>
      </w:r>
    </w:p>
    <w:p w14:paraId="197EACCE" w14:textId="6DD5EC20" w:rsidR="000667BA"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w:t>
      </w:r>
      <w:r w:rsidRPr="00A03D37">
        <w:rPr>
          <w:rFonts w:ascii="ＭＳ 明朝" w:eastAsia="ＭＳ 明朝" w:hAnsi="ＭＳ 明朝"/>
          <w:sz w:val="24"/>
        </w:rPr>
        <w:t>1</w:t>
      </w:r>
      <w:r w:rsidRPr="00A03D37">
        <w:rPr>
          <w:rFonts w:ascii="ＭＳ 明朝" w:eastAsia="ＭＳ 明朝" w:hAnsi="ＭＳ 明朝" w:hint="eastAsia"/>
          <w:sz w:val="24"/>
        </w:rPr>
        <w:t>7</w:t>
      </w:r>
      <w:r w:rsidRPr="00A03D37">
        <w:rPr>
          <w:rFonts w:ascii="ＭＳ 明朝" w:eastAsia="ＭＳ 明朝" w:hAnsi="ＭＳ 明朝"/>
          <w:sz w:val="24"/>
        </w:rPr>
        <w:t>条</w:t>
      </w:r>
      <w:r w:rsidRPr="00A03D37">
        <w:rPr>
          <w:rFonts w:ascii="ＭＳ 明朝" w:eastAsia="ＭＳ 明朝" w:hAnsi="ＭＳ 明朝" w:hint="eastAsia"/>
          <w:sz w:val="24"/>
        </w:rPr>
        <w:t xml:space="preserve">　市長は、前条の規定により補助金交付決定の全部又は一部を取り消した場合において、被交付決定者に対し</w:t>
      </w:r>
      <w:r w:rsidR="003D3F44">
        <w:rPr>
          <w:rFonts w:ascii="ＭＳ 明朝" w:eastAsia="ＭＳ 明朝" w:hAnsi="ＭＳ 明朝" w:hint="eastAsia"/>
          <w:sz w:val="24"/>
        </w:rPr>
        <w:t>当該取消しに係る補助金が</w:t>
      </w:r>
      <w:r w:rsidRPr="00A03D37">
        <w:rPr>
          <w:rFonts w:ascii="ＭＳ 明朝" w:eastAsia="ＭＳ 明朝" w:hAnsi="ＭＳ 明朝" w:hint="eastAsia"/>
          <w:sz w:val="24"/>
        </w:rPr>
        <w:t>既に</w:t>
      </w:r>
      <w:r w:rsidR="000667BA">
        <w:rPr>
          <w:rFonts w:ascii="ＭＳ 明朝" w:eastAsia="ＭＳ 明朝" w:hAnsi="ＭＳ 明朝" w:hint="eastAsia"/>
          <w:sz w:val="24"/>
        </w:rPr>
        <w:t>支払われているときは</w:t>
      </w:r>
      <w:r w:rsidRPr="00A03D37">
        <w:rPr>
          <w:rFonts w:ascii="ＭＳ 明朝" w:eastAsia="ＭＳ 明朝" w:hAnsi="ＭＳ 明朝" w:hint="eastAsia"/>
          <w:sz w:val="24"/>
        </w:rPr>
        <w:t>、日野市子どもの学習等支援活動補助金返還命令書</w:t>
      </w:r>
      <w:r w:rsidR="00056896">
        <w:rPr>
          <w:rFonts w:ascii="ＭＳ 明朝" w:eastAsia="ＭＳ 明朝" w:hAnsi="ＭＳ 明朝" w:hint="eastAsia"/>
          <w:sz w:val="24"/>
        </w:rPr>
        <w:t>（</w:t>
      </w:r>
      <w:r w:rsidRPr="00A03D37">
        <w:rPr>
          <w:rFonts w:ascii="ＭＳ 明朝" w:eastAsia="ＭＳ 明朝" w:hAnsi="ＭＳ 明朝"/>
          <w:sz w:val="24"/>
        </w:rPr>
        <w:t>第</w:t>
      </w:r>
      <w:r w:rsidRPr="00A03D37">
        <w:rPr>
          <w:rFonts w:ascii="ＭＳ 明朝" w:eastAsia="ＭＳ 明朝" w:hAnsi="ＭＳ 明朝" w:hint="eastAsia"/>
          <w:sz w:val="24"/>
        </w:rPr>
        <w:t>７</w:t>
      </w:r>
      <w:r w:rsidRPr="00A03D37">
        <w:rPr>
          <w:rFonts w:ascii="ＭＳ 明朝" w:eastAsia="ＭＳ 明朝" w:hAnsi="ＭＳ 明朝"/>
          <w:sz w:val="24"/>
        </w:rPr>
        <w:t>号様式</w:t>
      </w:r>
      <w:r w:rsidR="00056896">
        <w:rPr>
          <w:rFonts w:ascii="ＭＳ 明朝" w:eastAsia="ＭＳ 明朝" w:hAnsi="ＭＳ 明朝" w:hint="eastAsia"/>
          <w:sz w:val="24"/>
        </w:rPr>
        <w:t>）</w:t>
      </w:r>
      <w:r w:rsidRPr="00A03D37">
        <w:rPr>
          <w:rFonts w:ascii="ＭＳ 明朝" w:eastAsia="ＭＳ 明朝" w:hAnsi="ＭＳ 明朝"/>
          <w:sz w:val="24"/>
        </w:rPr>
        <w:t>により被交付決定者に対</w:t>
      </w:r>
      <w:r w:rsidRPr="00A03D37">
        <w:rPr>
          <w:rFonts w:ascii="ＭＳ 明朝" w:eastAsia="ＭＳ 明朝" w:hAnsi="ＭＳ 明朝"/>
          <w:sz w:val="24"/>
        </w:rPr>
        <w:lastRenderedPageBreak/>
        <w:t>し、期限を定めてその返還を命ずることができる。</w:t>
      </w:r>
    </w:p>
    <w:p w14:paraId="6F78646E" w14:textId="3638B623" w:rsidR="00263F6C" w:rsidRPr="00A03D37" w:rsidRDefault="000667BA" w:rsidP="00263F6C">
      <w:pPr>
        <w:spacing w:line="480" w:lineRule="exact"/>
        <w:ind w:left="238" w:hanging="238"/>
        <w:jc w:val="left"/>
        <w:rPr>
          <w:rFonts w:ascii="ＭＳ 明朝" w:eastAsia="ＭＳ 明朝" w:hAnsi="ＭＳ 明朝"/>
          <w:sz w:val="24"/>
        </w:rPr>
      </w:pPr>
      <w:r>
        <w:rPr>
          <w:rFonts w:ascii="ＭＳ 明朝" w:eastAsia="ＭＳ 明朝" w:hAnsi="ＭＳ 明朝" w:hint="eastAsia"/>
          <w:sz w:val="24"/>
        </w:rPr>
        <w:t>２　前項の場合において</w:t>
      </w:r>
      <w:r w:rsidR="003D3F44">
        <w:rPr>
          <w:rFonts w:ascii="ＭＳ 明朝" w:eastAsia="ＭＳ 明朝" w:hAnsi="ＭＳ 明朝" w:hint="eastAsia"/>
          <w:sz w:val="24"/>
        </w:rPr>
        <w:t>、</w:t>
      </w:r>
      <w:r w:rsidR="00263F6C" w:rsidRPr="00A03D37">
        <w:rPr>
          <w:rFonts w:ascii="ＭＳ 明朝" w:eastAsia="ＭＳ 明朝" w:hAnsi="ＭＳ 明朝" w:hint="eastAsia"/>
          <w:sz w:val="24"/>
        </w:rPr>
        <w:t>補助金の返還時に必要となる日野市が指定する口座への振込手数料等の費用は、当該返還を命ぜられた者が負担するものとする。</w:t>
      </w:r>
    </w:p>
    <w:p w14:paraId="78B1C24C" w14:textId="5F106D1E" w:rsidR="00263F6C" w:rsidRPr="00A03D37" w:rsidRDefault="00056896" w:rsidP="00263F6C">
      <w:pPr>
        <w:spacing w:line="480" w:lineRule="exact"/>
        <w:ind w:left="476" w:hanging="238"/>
        <w:jc w:val="left"/>
        <w:rPr>
          <w:rFonts w:ascii="ＭＳ 明朝" w:eastAsia="ＭＳ 明朝" w:hAnsi="ＭＳ 明朝"/>
          <w:sz w:val="24"/>
        </w:rPr>
      </w:pPr>
      <w:r>
        <w:rPr>
          <w:rFonts w:ascii="ＭＳ 明朝" w:eastAsia="ＭＳ 明朝" w:hAnsi="ＭＳ 明朝" w:hint="eastAsia"/>
          <w:sz w:val="24"/>
        </w:rPr>
        <w:t>（</w:t>
      </w:r>
      <w:r w:rsidR="00263F6C" w:rsidRPr="00A03D37">
        <w:rPr>
          <w:rFonts w:ascii="ＭＳ 明朝" w:eastAsia="ＭＳ 明朝" w:hAnsi="ＭＳ 明朝" w:hint="eastAsia"/>
          <w:sz w:val="24"/>
        </w:rPr>
        <w:t>財産処分の制限</w:t>
      </w:r>
      <w:r>
        <w:rPr>
          <w:rFonts w:ascii="ＭＳ 明朝" w:eastAsia="ＭＳ 明朝" w:hAnsi="ＭＳ 明朝" w:hint="eastAsia"/>
          <w:sz w:val="24"/>
        </w:rPr>
        <w:t>）</w:t>
      </w:r>
    </w:p>
    <w:p w14:paraId="5677E501" w14:textId="77777777"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第18条　補助</w:t>
      </w:r>
      <w:r w:rsidR="00143375" w:rsidRPr="00A03D37">
        <w:rPr>
          <w:rFonts w:ascii="ＭＳ 明朝" w:eastAsia="ＭＳ 明朝" w:hAnsi="ＭＳ 明朝" w:hint="eastAsia"/>
          <w:sz w:val="24"/>
        </w:rPr>
        <w:t>活動</w:t>
      </w:r>
      <w:r w:rsidRPr="00A03D37">
        <w:rPr>
          <w:rFonts w:ascii="ＭＳ 明朝" w:eastAsia="ＭＳ 明朝" w:hAnsi="ＭＳ 明朝" w:hint="eastAsia"/>
          <w:sz w:val="24"/>
        </w:rPr>
        <w:t>により取得し、又は効用を増加した財産を、この補助金の交付の目的に反して使用し、譲渡し、交換し、貸し付け、又は担保に供しようとするときは、あらかじめ市長の承認を受けなければならない。</w:t>
      </w:r>
    </w:p>
    <w:p w14:paraId="509939E5" w14:textId="60E533F4"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２　前項の承認は、「補助事業等により取得し、又は効用の増加した財産の処分制限期間」</w:t>
      </w:r>
      <w:r w:rsidR="009A554D">
        <w:rPr>
          <w:rFonts w:ascii="ＭＳ 明朝" w:eastAsia="ＭＳ 明朝" w:hAnsi="ＭＳ 明朝" w:hint="eastAsia"/>
          <w:sz w:val="24"/>
        </w:rPr>
        <w:t>（</w:t>
      </w:r>
      <w:r w:rsidRPr="00A03D37">
        <w:rPr>
          <w:rFonts w:ascii="ＭＳ 明朝" w:eastAsia="ＭＳ 明朝" w:hAnsi="ＭＳ 明朝" w:hint="eastAsia"/>
          <w:sz w:val="24"/>
        </w:rPr>
        <w:t>平成20年7月11日厚生労働省告示第384号</w:t>
      </w:r>
      <w:r w:rsidR="009A554D">
        <w:rPr>
          <w:rFonts w:ascii="ＭＳ 明朝" w:eastAsia="ＭＳ 明朝" w:hAnsi="ＭＳ 明朝" w:hint="eastAsia"/>
          <w:sz w:val="24"/>
        </w:rPr>
        <w:t>)</w:t>
      </w:r>
      <w:r w:rsidRPr="00A03D37">
        <w:rPr>
          <w:rFonts w:ascii="ＭＳ 明朝" w:eastAsia="ＭＳ 明朝" w:hAnsi="ＭＳ 明朝" w:hint="eastAsia"/>
          <w:sz w:val="24"/>
        </w:rPr>
        <w:t>に定める期間を経過した処分等について承認するものとする。</w:t>
      </w:r>
    </w:p>
    <w:p w14:paraId="214EDA90" w14:textId="69108465"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 xml:space="preserve">　</w:t>
      </w:r>
      <w:r w:rsidR="00056896">
        <w:rPr>
          <w:rFonts w:ascii="ＭＳ 明朝" w:eastAsia="ＭＳ 明朝" w:hAnsi="ＭＳ 明朝" w:hint="eastAsia"/>
          <w:sz w:val="24"/>
        </w:rPr>
        <w:t>（</w:t>
      </w:r>
      <w:r w:rsidRPr="00A03D37">
        <w:rPr>
          <w:rFonts w:ascii="ＭＳ 明朝" w:eastAsia="ＭＳ 明朝" w:hAnsi="ＭＳ 明朝" w:hint="eastAsia"/>
          <w:sz w:val="24"/>
        </w:rPr>
        <w:t>財産処分による収入の納付</w:t>
      </w:r>
      <w:r w:rsidR="00056896">
        <w:rPr>
          <w:rFonts w:ascii="ＭＳ 明朝" w:eastAsia="ＭＳ 明朝" w:hAnsi="ＭＳ 明朝" w:hint="eastAsia"/>
          <w:sz w:val="24"/>
        </w:rPr>
        <w:t>)</w:t>
      </w:r>
    </w:p>
    <w:p w14:paraId="69238E04" w14:textId="77777777"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第19条　前条の規定による市長の承認を受けて財産を処分することにより収入があった場合には、市長は補助を受けたものに対し、その収入の全部又は一部を市に納付させるものとする。</w:t>
      </w:r>
    </w:p>
    <w:p w14:paraId="140C2924" w14:textId="1BDF1ECE" w:rsidR="00263F6C" w:rsidRPr="00A03D37" w:rsidRDefault="00056896" w:rsidP="00263F6C">
      <w:pPr>
        <w:spacing w:line="480" w:lineRule="exact"/>
        <w:ind w:left="476" w:hanging="238"/>
        <w:jc w:val="left"/>
        <w:rPr>
          <w:rFonts w:ascii="ＭＳ 明朝" w:eastAsia="ＭＳ 明朝" w:hAnsi="ＭＳ 明朝"/>
          <w:sz w:val="24"/>
        </w:rPr>
      </w:pPr>
      <w:r>
        <w:rPr>
          <w:rFonts w:ascii="ＭＳ 明朝" w:eastAsia="ＭＳ 明朝" w:hAnsi="ＭＳ 明朝" w:hint="eastAsia"/>
          <w:sz w:val="24"/>
        </w:rPr>
        <w:t>（</w:t>
      </w:r>
      <w:r w:rsidR="00263F6C" w:rsidRPr="00A03D37">
        <w:rPr>
          <w:rFonts w:ascii="ＭＳ 明朝" w:eastAsia="ＭＳ 明朝" w:hAnsi="ＭＳ 明朝" w:hint="eastAsia"/>
          <w:sz w:val="24"/>
        </w:rPr>
        <w:t>活動の周知等</w:t>
      </w:r>
      <w:r>
        <w:rPr>
          <w:rFonts w:ascii="ＭＳ 明朝" w:eastAsia="ＭＳ 明朝" w:hAnsi="ＭＳ 明朝" w:hint="eastAsia"/>
          <w:sz w:val="24"/>
        </w:rPr>
        <w:t>）</w:t>
      </w:r>
    </w:p>
    <w:p w14:paraId="3192FCF5" w14:textId="2F675131" w:rsidR="00263F6C" w:rsidRPr="00A03D37" w:rsidRDefault="00263F6C" w:rsidP="00263F6C">
      <w:pPr>
        <w:spacing w:line="480" w:lineRule="exact"/>
        <w:ind w:left="238" w:hanging="238"/>
        <w:jc w:val="left"/>
        <w:rPr>
          <w:rFonts w:ascii="ＭＳ 明朝" w:eastAsia="ＭＳ 明朝" w:hAnsi="ＭＳ 明朝"/>
          <w:sz w:val="24"/>
        </w:rPr>
      </w:pPr>
      <w:r w:rsidRPr="00A03D37">
        <w:rPr>
          <w:rFonts w:ascii="ＭＳ 明朝" w:eastAsia="ＭＳ 明朝" w:hAnsi="ＭＳ 明朝" w:hint="eastAsia"/>
          <w:sz w:val="24"/>
        </w:rPr>
        <w:t>第20</w:t>
      </w:r>
      <w:r w:rsidRPr="00A03D37">
        <w:rPr>
          <w:rFonts w:ascii="ＭＳ 明朝" w:eastAsia="ＭＳ 明朝" w:hAnsi="ＭＳ 明朝"/>
          <w:sz w:val="24"/>
        </w:rPr>
        <w:t>条　学習等支援</w:t>
      </w:r>
      <w:r w:rsidRPr="00A03D37">
        <w:rPr>
          <w:rFonts w:ascii="ＭＳ 明朝" w:eastAsia="ＭＳ 明朝" w:hAnsi="ＭＳ 明朝" w:hint="eastAsia"/>
          <w:sz w:val="24"/>
        </w:rPr>
        <w:t>活動</w:t>
      </w:r>
      <w:r w:rsidR="00F17DBC" w:rsidRPr="00A03D37">
        <w:rPr>
          <w:rFonts w:ascii="ＭＳ 明朝" w:eastAsia="ＭＳ 明朝" w:hAnsi="ＭＳ 明朝" w:hint="eastAsia"/>
          <w:sz w:val="24"/>
        </w:rPr>
        <w:t>を行う際は、活動の性質上広く周知することが好ましくない場合を除き、広く一般に</w:t>
      </w:r>
      <w:r w:rsidRPr="00A03D37">
        <w:rPr>
          <w:rFonts w:ascii="ＭＳ 明朝" w:eastAsia="ＭＳ 明朝" w:hAnsi="ＭＳ 明朝"/>
          <w:sz w:val="24"/>
        </w:rPr>
        <w:t>周知及び啓発を行うものとする。</w:t>
      </w:r>
    </w:p>
    <w:p w14:paraId="6EFF034A" w14:textId="77777777" w:rsidR="00263F6C" w:rsidRPr="00A03D37" w:rsidRDefault="00263F6C" w:rsidP="00263F6C">
      <w:pPr>
        <w:spacing w:line="480" w:lineRule="exact"/>
        <w:ind w:left="476" w:hanging="238"/>
        <w:jc w:val="left"/>
        <w:rPr>
          <w:rFonts w:ascii="ＭＳ 明朝" w:eastAsia="ＭＳ 明朝" w:hAnsi="ＭＳ 明朝" w:cs="ＭＳ 明朝"/>
          <w:kern w:val="0"/>
          <w:sz w:val="24"/>
          <w:szCs w:val="24"/>
        </w:rPr>
      </w:pPr>
      <w:r w:rsidRPr="00A03D37">
        <w:rPr>
          <w:rFonts w:ascii="ＭＳ 明朝" w:eastAsia="ＭＳ 明朝" w:hAnsi="ＭＳ 明朝" w:cs="ＭＳ 明朝" w:hint="eastAsia"/>
          <w:kern w:val="0"/>
          <w:sz w:val="24"/>
          <w:szCs w:val="24"/>
        </w:rPr>
        <w:t>（委任）</w:t>
      </w:r>
    </w:p>
    <w:p w14:paraId="482E283E" w14:textId="77777777" w:rsidR="00263F6C" w:rsidRPr="00A03D37" w:rsidRDefault="00263F6C" w:rsidP="00263F6C">
      <w:pPr>
        <w:spacing w:line="480" w:lineRule="exact"/>
        <w:jc w:val="left"/>
        <w:rPr>
          <w:rFonts w:ascii="ＭＳ 明朝" w:eastAsia="ＭＳ 明朝" w:hAnsi="ＭＳ 明朝"/>
          <w:sz w:val="24"/>
        </w:rPr>
      </w:pPr>
      <w:r w:rsidRPr="00A03D37">
        <w:rPr>
          <w:rFonts w:ascii="ＭＳ 明朝" w:eastAsia="ＭＳ 明朝" w:hAnsi="ＭＳ 明朝" w:hint="eastAsia"/>
          <w:sz w:val="24"/>
        </w:rPr>
        <w:t>第21条</w:t>
      </w:r>
      <w:r w:rsidRPr="00A03D37">
        <w:rPr>
          <w:rFonts w:ascii="ＭＳ 明朝" w:eastAsia="ＭＳ 明朝" w:hAnsi="ＭＳ 明朝"/>
          <w:sz w:val="24"/>
        </w:rPr>
        <w:t xml:space="preserve">　この要綱に定めるもののほか必要な事項は、市長が別に定める。</w:t>
      </w:r>
    </w:p>
    <w:p w14:paraId="2DCA9DD4" w14:textId="77777777" w:rsidR="00263F6C" w:rsidRPr="00A03D37" w:rsidRDefault="00263F6C" w:rsidP="00263F6C">
      <w:pPr>
        <w:spacing w:line="480" w:lineRule="exact"/>
        <w:ind w:left="720"/>
        <w:jc w:val="left"/>
        <w:rPr>
          <w:rFonts w:ascii="ＭＳ 明朝" w:eastAsia="ＭＳ 明朝" w:hAnsi="ＭＳ 明朝"/>
          <w:sz w:val="24"/>
        </w:rPr>
      </w:pPr>
      <w:r w:rsidRPr="00A03D37">
        <w:rPr>
          <w:rFonts w:ascii="ＭＳ 明朝" w:eastAsia="ＭＳ 明朝" w:hAnsi="ＭＳ 明朝" w:hint="eastAsia"/>
          <w:sz w:val="24"/>
        </w:rPr>
        <w:t>付　則</w:t>
      </w:r>
    </w:p>
    <w:p w14:paraId="5115968C" w14:textId="14ADA46E"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１　この要綱は</w:t>
      </w:r>
      <w:r w:rsidR="00304608">
        <w:rPr>
          <w:rFonts w:ascii="ＭＳ 明朝" w:eastAsia="ＭＳ 明朝" w:hAnsi="ＭＳ 明朝" w:hint="eastAsia"/>
          <w:sz w:val="24"/>
        </w:rPr>
        <w:t>、令和　年　月　日から施行し、令和</w:t>
      </w:r>
      <w:r w:rsidRPr="00A03D37">
        <w:rPr>
          <w:rFonts w:ascii="ＭＳ 明朝" w:eastAsia="ＭＳ 明朝" w:hAnsi="ＭＳ 明朝" w:hint="eastAsia"/>
          <w:sz w:val="24"/>
        </w:rPr>
        <w:t>7年４月1日から</w:t>
      </w:r>
      <w:r w:rsidR="00304608">
        <w:rPr>
          <w:rFonts w:ascii="ＭＳ 明朝" w:eastAsia="ＭＳ 明朝" w:hAnsi="ＭＳ 明朝" w:hint="eastAsia"/>
          <w:sz w:val="24"/>
        </w:rPr>
        <w:t>適用</w:t>
      </w:r>
      <w:r w:rsidRPr="00A03D37">
        <w:rPr>
          <w:rFonts w:ascii="ＭＳ 明朝" w:eastAsia="ＭＳ 明朝" w:hAnsi="ＭＳ 明朝" w:hint="eastAsia"/>
          <w:sz w:val="24"/>
        </w:rPr>
        <w:t>する。</w:t>
      </w:r>
    </w:p>
    <w:p w14:paraId="443D4C1B" w14:textId="77777777" w:rsidR="00263F6C" w:rsidRPr="00A03D37" w:rsidRDefault="00263F6C" w:rsidP="00263F6C">
      <w:pPr>
        <w:spacing w:line="480" w:lineRule="exact"/>
        <w:ind w:left="240" w:hanging="240"/>
        <w:jc w:val="left"/>
        <w:rPr>
          <w:rFonts w:ascii="ＭＳ 明朝" w:eastAsia="ＭＳ 明朝" w:hAnsi="ＭＳ 明朝"/>
          <w:sz w:val="24"/>
        </w:rPr>
      </w:pPr>
      <w:r w:rsidRPr="00A03D37">
        <w:rPr>
          <w:rFonts w:ascii="ＭＳ 明朝" w:eastAsia="ＭＳ 明朝" w:hAnsi="ＭＳ 明朝" w:hint="eastAsia"/>
          <w:sz w:val="24"/>
        </w:rPr>
        <w:t>２　この要綱は、令和７年度分として交付する補助金から適用し、令和６年度以前の年度分として交付する補助金については、なお従前の例による。</w:t>
      </w:r>
    </w:p>
    <w:p w14:paraId="7E9D7A14" w14:textId="77777777" w:rsidR="00263F6C" w:rsidRPr="00A03D37" w:rsidRDefault="00263F6C" w:rsidP="00263F6C">
      <w:pPr>
        <w:spacing w:line="480" w:lineRule="exact"/>
        <w:ind w:left="240" w:hangingChars="100" w:hanging="240"/>
        <w:jc w:val="left"/>
        <w:rPr>
          <w:rFonts w:ascii="ＭＳ 明朝" w:eastAsia="ＭＳ 明朝" w:hAnsi="ＭＳ 明朝"/>
          <w:sz w:val="24"/>
        </w:rPr>
      </w:pPr>
      <w:r w:rsidRPr="00A03D37">
        <w:rPr>
          <w:rFonts w:ascii="ＭＳ 明朝" w:eastAsia="ＭＳ 明朝" w:hAnsi="ＭＳ 明朝" w:hint="eastAsia"/>
          <w:sz w:val="24"/>
        </w:rPr>
        <w:t>３　この要綱は、令和10年３月</w:t>
      </w:r>
      <w:r w:rsidRPr="00A03D37">
        <w:rPr>
          <w:rFonts w:ascii="ＭＳ 明朝" w:eastAsia="ＭＳ 明朝" w:hAnsi="ＭＳ 明朝"/>
          <w:sz w:val="24"/>
        </w:rPr>
        <w:t>31日限り、その効力を失う。ただし、同日までに実施された</w:t>
      </w:r>
      <w:r w:rsidRPr="00A03D37">
        <w:rPr>
          <w:rFonts w:ascii="ＭＳ 明朝" w:eastAsia="ＭＳ 明朝" w:hAnsi="ＭＳ 明朝" w:hint="eastAsia"/>
          <w:sz w:val="24"/>
        </w:rPr>
        <w:t>活動</w:t>
      </w:r>
      <w:r w:rsidRPr="00A03D37">
        <w:rPr>
          <w:rFonts w:ascii="ＭＳ 明朝" w:eastAsia="ＭＳ 明朝" w:hAnsi="ＭＳ 明朝"/>
          <w:sz w:val="24"/>
        </w:rPr>
        <w:t>について交付する補助金に係るこの要綱の規定は、同日後もなおその効力を有する。</w:t>
      </w:r>
    </w:p>
    <w:p w14:paraId="7A613C09" w14:textId="1321D5FC" w:rsidR="00D24E2E" w:rsidRDefault="00D24E2E" w:rsidP="00263F6C"/>
    <w:p w14:paraId="141ADED8" w14:textId="77777777" w:rsidR="00D24E2E" w:rsidRDefault="00D24E2E">
      <w:pPr>
        <w:widowControl/>
        <w:jc w:val="left"/>
      </w:pPr>
      <w:r>
        <w:br w:type="page"/>
      </w:r>
    </w:p>
    <w:p w14:paraId="4A289D28" w14:textId="0655348F" w:rsidR="00D24E2E" w:rsidRDefault="00D24E2E" w:rsidP="00263F6C">
      <w:r w:rsidRPr="00D24E2E">
        <w:rPr>
          <w:noProof/>
        </w:rPr>
        <w:lastRenderedPageBreak/>
        <w:drawing>
          <wp:inline distT="0" distB="0" distL="0" distR="0" wp14:anchorId="0C28DCE8" wp14:editId="5128E13F">
            <wp:extent cx="6120130" cy="8682990"/>
            <wp:effectExtent l="0" t="0" r="0" b="3810"/>
            <wp:docPr id="727794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94164" name=""/>
                    <pic:cNvPicPr/>
                  </pic:nvPicPr>
                  <pic:blipFill>
                    <a:blip r:embed="rId7"/>
                    <a:stretch>
                      <a:fillRect/>
                    </a:stretch>
                  </pic:blipFill>
                  <pic:spPr>
                    <a:xfrm>
                      <a:off x="0" y="0"/>
                      <a:ext cx="6120130" cy="8682990"/>
                    </a:xfrm>
                    <a:prstGeom prst="rect">
                      <a:avLst/>
                    </a:prstGeom>
                  </pic:spPr>
                </pic:pic>
              </a:graphicData>
            </a:graphic>
          </wp:inline>
        </w:drawing>
      </w:r>
    </w:p>
    <w:p w14:paraId="0DCE0C2C" w14:textId="77777777" w:rsidR="00D24E2E" w:rsidRDefault="00D24E2E">
      <w:pPr>
        <w:widowControl/>
        <w:jc w:val="left"/>
      </w:pPr>
      <w:r>
        <w:br w:type="page"/>
      </w:r>
    </w:p>
    <w:p w14:paraId="080015E9" w14:textId="0C1A9CFB" w:rsidR="00D24E2E" w:rsidRDefault="00D24E2E" w:rsidP="00263F6C">
      <w:r w:rsidRPr="00D24E2E">
        <w:rPr>
          <w:noProof/>
        </w:rPr>
        <w:lastRenderedPageBreak/>
        <w:drawing>
          <wp:inline distT="0" distB="0" distL="0" distR="0" wp14:anchorId="6CA495AF" wp14:editId="606A76E0">
            <wp:extent cx="6120130" cy="8629650"/>
            <wp:effectExtent l="0" t="0" r="0" b="0"/>
            <wp:docPr id="468658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58480" name=""/>
                    <pic:cNvPicPr/>
                  </pic:nvPicPr>
                  <pic:blipFill>
                    <a:blip r:embed="rId8"/>
                    <a:stretch>
                      <a:fillRect/>
                    </a:stretch>
                  </pic:blipFill>
                  <pic:spPr>
                    <a:xfrm>
                      <a:off x="0" y="0"/>
                      <a:ext cx="6120130" cy="8629650"/>
                    </a:xfrm>
                    <a:prstGeom prst="rect">
                      <a:avLst/>
                    </a:prstGeom>
                  </pic:spPr>
                </pic:pic>
              </a:graphicData>
            </a:graphic>
          </wp:inline>
        </w:drawing>
      </w:r>
    </w:p>
    <w:p w14:paraId="74051190" w14:textId="77777777" w:rsidR="00D24E2E" w:rsidRDefault="00D24E2E">
      <w:pPr>
        <w:widowControl/>
        <w:jc w:val="left"/>
      </w:pPr>
      <w:r>
        <w:br w:type="page"/>
      </w:r>
    </w:p>
    <w:p w14:paraId="39F521B3" w14:textId="37FBDE82" w:rsidR="00D24E2E" w:rsidRDefault="00D24E2E" w:rsidP="00263F6C">
      <w:r w:rsidRPr="00D24E2E">
        <w:rPr>
          <w:noProof/>
        </w:rPr>
        <w:lastRenderedPageBreak/>
        <w:drawing>
          <wp:inline distT="0" distB="0" distL="0" distR="0" wp14:anchorId="0018847A" wp14:editId="1CEDCB53">
            <wp:extent cx="6120130" cy="8752840"/>
            <wp:effectExtent l="0" t="0" r="0" b="0"/>
            <wp:docPr id="1949520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20832" name=""/>
                    <pic:cNvPicPr/>
                  </pic:nvPicPr>
                  <pic:blipFill>
                    <a:blip r:embed="rId9"/>
                    <a:stretch>
                      <a:fillRect/>
                    </a:stretch>
                  </pic:blipFill>
                  <pic:spPr>
                    <a:xfrm>
                      <a:off x="0" y="0"/>
                      <a:ext cx="6120130" cy="8752840"/>
                    </a:xfrm>
                    <a:prstGeom prst="rect">
                      <a:avLst/>
                    </a:prstGeom>
                  </pic:spPr>
                </pic:pic>
              </a:graphicData>
            </a:graphic>
          </wp:inline>
        </w:drawing>
      </w:r>
    </w:p>
    <w:p w14:paraId="5493EE8D" w14:textId="77777777" w:rsidR="00D24E2E" w:rsidRDefault="00D24E2E">
      <w:pPr>
        <w:widowControl/>
        <w:jc w:val="left"/>
      </w:pPr>
      <w:r>
        <w:br w:type="page"/>
      </w:r>
    </w:p>
    <w:p w14:paraId="1B918083" w14:textId="57464499" w:rsidR="00D24E2E" w:rsidRDefault="00D24E2E" w:rsidP="00263F6C">
      <w:r w:rsidRPr="00D24E2E">
        <w:rPr>
          <w:noProof/>
        </w:rPr>
        <w:lastRenderedPageBreak/>
        <w:drawing>
          <wp:inline distT="0" distB="0" distL="0" distR="0" wp14:anchorId="2B3F57DC" wp14:editId="4D50CAE0">
            <wp:extent cx="6120130" cy="8640445"/>
            <wp:effectExtent l="0" t="0" r="0" b="8255"/>
            <wp:docPr id="753016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16136" name=""/>
                    <pic:cNvPicPr/>
                  </pic:nvPicPr>
                  <pic:blipFill>
                    <a:blip r:embed="rId10"/>
                    <a:stretch>
                      <a:fillRect/>
                    </a:stretch>
                  </pic:blipFill>
                  <pic:spPr>
                    <a:xfrm>
                      <a:off x="0" y="0"/>
                      <a:ext cx="6120130" cy="8640445"/>
                    </a:xfrm>
                    <a:prstGeom prst="rect">
                      <a:avLst/>
                    </a:prstGeom>
                  </pic:spPr>
                </pic:pic>
              </a:graphicData>
            </a:graphic>
          </wp:inline>
        </w:drawing>
      </w:r>
    </w:p>
    <w:p w14:paraId="3DC28AB5" w14:textId="77777777" w:rsidR="00D24E2E" w:rsidRDefault="00D24E2E">
      <w:pPr>
        <w:widowControl/>
        <w:jc w:val="left"/>
      </w:pPr>
      <w:r>
        <w:br w:type="page"/>
      </w:r>
    </w:p>
    <w:p w14:paraId="6CE639DA" w14:textId="0B046B3F" w:rsidR="00D24E2E" w:rsidRDefault="00D24E2E" w:rsidP="00263F6C">
      <w:r w:rsidRPr="00D24E2E">
        <w:rPr>
          <w:noProof/>
        </w:rPr>
        <w:lastRenderedPageBreak/>
        <w:drawing>
          <wp:inline distT="0" distB="0" distL="0" distR="0" wp14:anchorId="3D73D311" wp14:editId="770C5FDD">
            <wp:extent cx="6120130" cy="8793480"/>
            <wp:effectExtent l="0" t="0" r="0" b="7620"/>
            <wp:docPr id="360164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64391" name=""/>
                    <pic:cNvPicPr/>
                  </pic:nvPicPr>
                  <pic:blipFill>
                    <a:blip r:embed="rId11"/>
                    <a:stretch>
                      <a:fillRect/>
                    </a:stretch>
                  </pic:blipFill>
                  <pic:spPr>
                    <a:xfrm>
                      <a:off x="0" y="0"/>
                      <a:ext cx="6120130" cy="8793480"/>
                    </a:xfrm>
                    <a:prstGeom prst="rect">
                      <a:avLst/>
                    </a:prstGeom>
                  </pic:spPr>
                </pic:pic>
              </a:graphicData>
            </a:graphic>
          </wp:inline>
        </w:drawing>
      </w:r>
    </w:p>
    <w:p w14:paraId="43930682" w14:textId="77777777" w:rsidR="00D24E2E" w:rsidRDefault="00D24E2E">
      <w:pPr>
        <w:widowControl/>
        <w:jc w:val="left"/>
      </w:pPr>
      <w:r>
        <w:br w:type="page"/>
      </w:r>
    </w:p>
    <w:p w14:paraId="4EB82F89" w14:textId="2976924C" w:rsidR="00D24E2E" w:rsidRDefault="00D24E2E" w:rsidP="00263F6C">
      <w:r w:rsidRPr="00D24E2E">
        <w:rPr>
          <w:noProof/>
        </w:rPr>
        <w:lastRenderedPageBreak/>
        <w:drawing>
          <wp:inline distT="0" distB="0" distL="0" distR="0" wp14:anchorId="53D53A29" wp14:editId="413DA32E">
            <wp:extent cx="6120130" cy="8719185"/>
            <wp:effectExtent l="0" t="0" r="0" b="5715"/>
            <wp:docPr id="886182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2510" name=""/>
                    <pic:cNvPicPr/>
                  </pic:nvPicPr>
                  <pic:blipFill>
                    <a:blip r:embed="rId12"/>
                    <a:stretch>
                      <a:fillRect/>
                    </a:stretch>
                  </pic:blipFill>
                  <pic:spPr>
                    <a:xfrm>
                      <a:off x="0" y="0"/>
                      <a:ext cx="6120130" cy="8719185"/>
                    </a:xfrm>
                    <a:prstGeom prst="rect">
                      <a:avLst/>
                    </a:prstGeom>
                  </pic:spPr>
                </pic:pic>
              </a:graphicData>
            </a:graphic>
          </wp:inline>
        </w:drawing>
      </w:r>
    </w:p>
    <w:p w14:paraId="44D73CE2" w14:textId="77777777" w:rsidR="00D24E2E" w:rsidRDefault="00D24E2E">
      <w:pPr>
        <w:widowControl/>
        <w:jc w:val="left"/>
      </w:pPr>
      <w:r>
        <w:br w:type="page"/>
      </w:r>
    </w:p>
    <w:p w14:paraId="38016B1A" w14:textId="070EEE53" w:rsidR="00D24E2E" w:rsidRDefault="00D24E2E" w:rsidP="00263F6C">
      <w:r w:rsidRPr="00D24E2E">
        <w:rPr>
          <w:noProof/>
        </w:rPr>
        <w:lastRenderedPageBreak/>
        <w:drawing>
          <wp:inline distT="0" distB="0" distL="0" distR="0" wp14:anchorId="7BC1BC23" wp14:editId="5A2F7C1E">
            <wp:extent cx="6120130" cy="8701405"/>
            <wp:effectExtent l="0" t="0" r="0" b="4445"/>
            <wp:docPr id="975715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15372" name=""/>
                    <pic:cNvPicPr/>
                  </pic:nvPicPr>
                  <pic:blipFill>
                    <a:blip r:embed="rId13"/>
                    <a:stretch>
                      <a:fillRect/>
                    </a:stretch>
                  </pic:blipFill>
                  <pic:spPr>
                    <a:xfrm>
                      <a:off x="0" y="0"/>
                      <a:ext cx="6120130" cy="8701405"/>
                    </a:xfrm>
                    <a:prstGeom prst="rect">
                      <a:avLst/>
                    </a:prstGeom>
                  </pic:spPr>
                </pic:pic>
              </a:graphicData>
            </a:graphic>
          </wp:inline>
        </w:drawing>
      </w:r>
    </w:p>
    <w:p w14:paraId="62D99D39" w14:textId="77777777" w:rsidR="00D24E2E" w:rsidRDefault="00D24E2E">
      <w:pPr>
        <w:widowControl/>
        <w:jc w:val="left"/>
      </w:pPr>
      <w:r>
        <w:br w:type="page"/>
      </w:r>
    </w:p>
    <w:p w14:paraId="78559A57" w14:textId="77E72799" w:rsidR="00D24E2E" w:rsidRDefault="00D24E2E" w:rsidP="00263F6C">
      <w:r w:rsidRPr="00D24E2E">
        <w:rPr>
          <w:noProof/>
        </w:rPr>
        <w:lastRenderedPageBreak/>
        <w:drawing>
          <wp:inline distT="0" distB="0" distL="0" distR="0" wp14:anchorId="0A77471D" wp14:editId="210F56D8">
            <wp:extent cx="6120130" cy="8649970"/>
            <wp:effectExtent l="0" t="0" r="0" b="0"/>
            <wp:docPr id="1629307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7938" name=""/>
                    <pic:cNvPicPr/>
                  </pic:nvPicPr>
                  <pic:blipFill>
                    <a:blip r:embed="rId14"/>
                    <a:stretch>
                      <a:fillRect/>
                    </a:stretch>
                  </pic:blipFill>
                  <pic:spPr>
                    <a:xfrm>
                      <a:off x="0" y="0"/>
                      <a:ext cx="6120130" cy="8649970"/>
                    </a:xfrm>
                    <a:prstGeom prst="rect">
                      <a:avLst/>
                    </a:prstGeom>
                  </pic:spPr>
                </pic:pic>
              </a:graphicData>
            </a:graphic>
          </wp:inline>
        </w:drawing>
      </w:r>
    </w:p>
    <w:p w14:paraId="79E71BEE" w14:textId="77777777" w:rsidR="00D24E2E" w:rsidRDefault="00D24E2E">
      <w:pPr>
        <w:widowControl/>
        <w:jc w:val="left"/>
      </w:pPr>
      <w:r>
        <w:br w:type="page"/>
      </w:r>
    </w:p>
    <w:p w14:paraId="212DDF95" w14:textId="45D4505D" w:rsidR="00D24E2E" w:rsidRDefault="00E111CE" w:rsidP="00263F6C">
      <w:r w:rsidRPr="00E111CE">
        <w:lastRenderedPageBreak/>
        <w:drawing>
          <wp:inline distT="0" distB="0" distL="0" distR="0" wp14:anchorId="7D1BCA43" wp14:editId="1C1A4D92">
            <wp:extent cx="6120130" cy="8760460"/>
            <wp:effectExtent l="0" t="0" r="0" b="2540"/>
            <wp:docPr id="6696512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51266" name=""/>
                    <pic:cNvPicPr/>
                  </pic:nvPicPr>
                  <pic:blipFill>
                    <a:blip r:embed="rId15"/>
                    <a:stretch>
                      <a:fillRect/>
                    </a:stretch>
                  </pic:blipFill>
                  <pic:spPr>
                    <a:xfrm>
                      <a:off x="0" y="0"/>
                      <a:ext cx="6120130" cy="8760460"/>
                    </a:xfrm>
                    <a:prstGeom prst="rect">
                      <a:avLst/>
                    </a:prstGeom>
                  </pic:spPr>
                </pic:pic>
              </a:graphicData>
            </a:graphic>
          </wp:inline>
        </w:drawing>
      </w:r>
    </w:p>
    <w:p w14:paraId="1A5D6A56" w14:textId="77777777" w:rsidR="00D24E2E" w:rsidRDefault="00D24E2E">
      <w:pPr>
        <w:widowControl/>
        <w:jc w:val="left"/>
      </w:pPr>
      <w:r>
        <w:br w:type="page"/>
      </w:r>
    </w:p>
    <w:p w14:paraId="016552E8" w14:textId="09CEB2C5" w:rsidR="00D24E2E" w:rsidRDefault="00D24E2E" w:rsidP="00263F6C">
      <w:r w:rsidRPr="00D24E2E">
        <w:rPr>
          <w:noProof/>
        </w:rPr>
        <w:lastRenderedPageBreak/>
        <w:drawing>
          <wp:inline distT="0" distB="0" distL="0" distR="0" wp14:anchorId="0F858438" wp14:editId="54145887">
            <wp:extent cx="6120130" cy="8771255"/>
            <wp:effectExtent l="0" t="0" r="0" b="0"/>
            <wp:docPr id="858155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55916" name=""/>
                    <pic:cNvPicPr/>
                  </pic:nvPicPr>
                  <pic:blipFill>
                    <a:blip r:embed="rId16"/>
                    <a:stretch>
                      <a:fillRect/>
                    </a:stretch>
                  </pic:blipFill>
                  <pic:spPr>
                    <a:xfrm>
                      <a:off x="0" y="0"/>
                      <a:ext cx="6120130" cy="8771255"/>
                    </a:xfrm>
                    <a:prstGeom prst="rect">
                      <a:avLst/>
                    </a:prstGeom>
                  </pic:spPr>
                </pic:pic>
              </a:graphicData>
            </a:graphic>
          </wp:inline>
        </w:drawing>
      </w:r>
    </w:p>
    <w:p w14:paraId="59ACE956" w14:textId="77777777" w:rsidR="00D24E2E" w:rsidRDefault="00D24E2E">
      <w:pPr>
        <w:widowControl/>
        <w:jc w:val="left"/>
      </w:pPr>
      <w:r>
        <w:br w:type="page"/>
      </w:r>
    </w:p>
    <w:p w14:paraId="59B4D7FC" w14:textId="47453155" w:rsidR="004F792D" w:rsidRPr="00A03D37" w:rsidRDefault="00D24E2E" w:rsidP="00263F6C">
      <w:r w:rsidRPr="00D24E2E">
        <w:rPr>
          <w:noProof/>
        </w:rPr>
        <w:lastRenderedPageBreak/>
        <w:drawing>
          <wp:inline distT="0" distB="0" distL="0" distR="0" wp14:anchorId="44825721" wp14:editId="3E5969ED">
            <wp:extent cx="6120130" cy="8874125"/>
            <wp:effectExtent l="0" t="0" r="0" b="3175"/>
            <wp:docPr id="646291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1100" name=""/>
                    <pic:cNvPicPr/>
                  </pic:nvPicPr>
                  <pic:blipFill>
                    <a:blip r:embed="rId17"/>
                    <a:stretch>
                      <a:fillRect/>
                    </a:stretch>
                  </pic:blipFill>
                  <pic:spPr>
                    <a:xfrm>
                      <a:off x="0" y="0"/>
                      <a:ext cx="6120130" cy="8874125"/>
                    </a:xfrm>
                    <a:prstGeom prst="rect">
                      <a:avLst/>
                    </a:prstGeom>
                  </pic:spPr>
                </pic:pic>
              </a:graphicData>
            </a:graphic>
          </wp:inline>
        </w:drawing>
      </w:r>
    </w:p>
    <w:sectPr w:rsidR="004F792D" w:rsidRPr="00A03D37" w:rsidSect="00EA49D8">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C98CC" w14:textId="77777777" w:rsidR="00135B65" w:rsidRDefault="00135B65" w:rsidP="00263F6C">
      <w:r>
        <w:separator/>
      </w:r>
    </w:p>
  </w:endnote>
  <w:endnote w:type="continuationSeparator" w:id="0">
    <w:p w14:paraId="666F0E7A" w14:textId="77777777" w:rsidR="00135B65" w:rsidRDefault="00135B65" w:rsidP="0026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1CAF" w14:textId="77777777" w:rsidR="00135B65" w:rsidRDefault="00135B65" w:rsidP="00263F6C">
      <w:r>
        <w:separator/>
      </w:r>
    </w:p>
  </w:footnote>
  <w:footnote w:type="continuationSeparator" w:id="0">
    <w:p w14:paraId="1B501FEB" w14:textId="77777777" w:rsidR="00135B65" w:rsidRDefault="00135B65" w:rsidP="00263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2D"/>
    <w:rsid w:val="0002091D"/>
    <w:rsid w:val="000237C0"/>
    <w:rsid w:val="0003182D"/>
    <w:rsid w:val="000430AF"/>
    <w:rsid w:val="000452C6"/>
    <w:rsid w:val="00056896"/>
    <w:rsid w:val="000667BA"/>
    <w:rsid w:val="00095819"/>
    <w:rsid w:val="000A7205"/>
    <w:rsid w:val="000D290B"/>
    <w:rsid w:val="001112F0"/>
    <w:rsid w:val="00112A2F"/>
    <w:rsid w:val="00116C0B"/>
    <w:rsid w:val="00135B65"/>
    <w:rsid w:val="00143375"/>
    <w:rsid w:val="00190354"/>
    <w:rsid w:val="001C4B03"/>
    <w:rsid w:val="001D4697"/>
    <w:rsid w:val="001D50E8"/>
    <w:rsid w:val="001E4A63"/>
    <w:rsid w:val="00226241"/>
    <w:rsid w:val="002431D3"/>
    <w:rsid w:val="0026279D"/>
    <w:rsid w:val="00263F6C"/>
    <w:rsid w:val="00291818"/>
    <w:rsid w:val="002A4FBC"/>
    <w:rsid w:val="002C5CC7"/>
    <w:rsid w:val="002F1E93"/>
    <w:rsid w:val="00304608"/>
    <w:rsid w:val="00310ADB"/>
    <w:rsid w:val="00335D10"/>
    <w:rsid w:val="00347A9A"/>
    <w:rsid w:val="00361709"/>
    <w:rsid w:val="003D09C6"/>
    <w:rsid w:val="003D3F44"/>
    <w:rsid w:val="00407244"/>
    <w:rsid w:val="00453B52"/>
    <w:rsid w:val="00465B29"/>
    <w:rsid w:val="00466EB8"/>
    <w:rsid w:val="004D3EC5"/>
    <w:rsid w:val="004F792D"/>
    <w:rsid w:val="005058B2"/>
    <w:rsid w:val="0052349B"/>
    <w:rsid w:val="00557114"/>
    <w:rsid w:val="005C0F90"/>
    <w:rsid w:val="005C3127"/>
    <w:rsid w:val="005E0667"/>
    <w:rsid w:val="0061403C"/>
    <w:rsid w:val="0063148C"/>
    <w:rsid w:val="006414CF"/>
    <w:rsid w:val="006831EF"/>
    <w:rsid w:val="006B20F8"/>
    <w:rsid w:val="006D3B39"/>
    <w:rsid w:val="006F072C"/>
    <w:rsid w:val="007055BA"/>
    <w:rsid w:val="00723CA0"/>
    <w:rsid w:val="0075435E"/>
    <w:rsid w:val="00764C53"/>
    <w:rsid w:val="007866FF"/>
    <w:rsid w:val="0079064B"/>
    <w:rsid w:val="00794C90"/>
    <w:rsid w:val="007A53FF"/>
    <w:rsid w:val="007B6358"/>
    <w:rsid w:val="007D0483"/>
    <w:rsid w:val="007E407E"/>
    <w:rsid w:val="007E4770"/>
    <w:rsid w:val="00800726"/>
    <w:rsid w:val="008308FC"/>
    <w:rsid w:val="008468F9"/>
    <w:rsid w:val="008760FD"/>
    <w:rsid w:val="008A0A52"/>
    <w:rsid w:val="00900E3A"/>
    <w:rsid w:val="0090375D"/>
    <w:rsid w:val="0091029A"/>
    <w:rsid w:val="009533B4"/>
    <w:rsid w:val="009A554D"/>
    <w:rsid w:val="009B0BA3"/>
    <w:rsid w:val="00A03D37"/>
    <w:rsid w:val="00A06397"/>
    <w:rsid w:val="00A50429"/>
    <w:rsid w:val="00AB7EC3"/>
    <w:rsid w:val="00AE4A06"/>
    <w:rsid w:val="00B233BF"/>
    <w:rsid w:val="00B37D61"/>
    <w:rsid w:val="00B51C55"/>
    <w:rsid w:val="00BC5D0C"/>
    <w:rsid w:val="00C2068B"/>
    <w:rsid w:val="00C700E4"/>
    <w:rsid w:val="00C97AD2"/>
    <w:rsid w:val="00CF7133"/>
    <w:rsid w:val="00D1182C"/>
    <w:rsid w:val="00D16E85"/>
    <w:rsid w:val="00D24E2E"/>
    <w:rsid w:val="00D82BC6"/>
    <w:rsid w:val="00D949F4"/>
    <w:rsid w:val="00DA3F04"/>
    <w:rsid w:val="00DB5501"/>
    <w:rsid w:val="00DE32F7"/>
    <w:rsid w:val="00E111CE"/>
    <w:rsid w:val="00E51682"/>
    <w:rsid w:val="00E75CEA"/>
    <w:rsid w:val="00E8371C"/>
    <w:rsid w:val="00E84C92"/>
    <w:rsid w:val="00E95684"/>
    <w:rsid w:val="00EA49D8"/>
    <w:rsid w:val="00EE617F"/>
    <w:rsid w:val="00EE68D0"/>
    <w:rsid w:val="00F17DBC"/>
    <w:rsid w:val="00F32461"/>
    <w:rsid w:val="00F335D3"/>
    <w:rsid w:val="00F36283"/>
    <w:rsid w:val="00F61BD1"/>
    <w:rsid w:val="00F71E65"/>
    <w:rsid w:val="00FB72F0"/>
    <w:rsid w:val="00FC31B0"/>
    <w:rsid w:val="00FD15B2"/>
    <w:rsid w:val="00FE2A40"/>
    <w:rsid w:val="00FE3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E3844D"/>
  <w15:chartTrackingRefBased/>
  <w15:docId w15:val="{53FD4936-2589-448A-A60B-AC8C1A7C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F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3F6C"/>
    <w:pPr>
      <w:tabs>
        <w:tab w:val="center" w:pos="4252"/>
        <w:tab w:val="right" w:pos="8504"/>
      </w:tabs>
      <w:snapToGrid w:val="0"/>
    </w:pPr>
  </w:style>
  <w:style w:type="character" w:customStyle="1" w:styleId="a4">
    <w:name w:val="ヘッダー (文字)"/>
    <w:basedOn w:val="a0"/>
    <w:link w:val="a3"/>
    <w:uiPriority w:val="99"/>
    <w:rsid w:val="00263F6C"/>
  </w:style>
  <w:style w:type="paragraph" w:styleId="a5">
    <w:name w:val="footer"/>
    <w:basedOn w:val="a"/>
    <w:link w:val="a6"/>
    <w:uiPriority w:val="99"/>
    <w:unhideWhenUsed/>
    <w:rsid w:val="00263F6C"/>
    <w:pPr>
      <w:tabs>
        <w:tab w:val="center" w:pos="4252"/>
        <w:tab w:val="right" w:pos="8504"/>
      </w:tabs>
      <w:snapToGrid w:val="0"/>
    </w:pPr>
  </w:style>
  <w:style w:type="character" w:customStyle="1" w:styleId="a6">
    <w:name w:val="フッター (文字)"/>
    <w:basedOn w:val="a0"/>
    <w:link w:val="a5"/>
    <w:uiPriority w:val="99"/>
    <w:rsid w:val="00263F6C"/>
  </w:style>
  <w:style w:type="character" w:styleId="a7">
    <w:name w:val="annotation reference"/>
    <w:basedOn w:val="a0"/>
    <w:uiPriority w:val="99"/>
    <w:semiHidden/>
    <w:unhideWhenUsed/>
    <w:rsid w:val="0091029A"/>
    <w:rPr>
      <w:sz w:val="18"/>
      <w:szCs w:val="18"/>
    </w:rPr>
  </w:style>
  <w:style w:type="paragraph" w:styleId="a8">
    <w:name w:val="annotation text"/>
    <w:basedOn w:val="a"/>
    <w:link w:val="a9"/>
    <w:uiPriority w:val="99"/>
    <w:unhideWhenUsed/>
    <w:rsid w:val="0091029A"/>
    <w:pPr>
      <w:jc w:val="left"/>
    </w:pPr>
  </w:style>
  <w:style w:type="character" w:customStyle="1" w:styleId="a9">
    <w:name w:val="コメント文字列 (文字)"/>
    <w:basedOn w:val="a0"/>
    <w:link w:val="a8"/>
    <w:uiPriority w:val="99"/>
    <w:rsid w:val="0091029A"/>
  </w:style>
  <w:style w:type="paragraph" w:styleId="aa">
    <w:name w:val="annotation subject"/>
    <w:basedOn w:val="a8"/>
    <w:next w:val="a8"/>
    <w:link w:val="ab"/>
    <w:uiPriority w:val="99"/>
    <w:semiHidden/>
    <w:unhideWhenUsed/>
    <w:rsid w:val="0091029A"/>
    <w:rPr>
      <w:b/>
      <w:bCs/>
    </w:rPr>
  </w:style>
  <w:style w:type="character" w:customStyle="1" w:styleId="ab">
    <w:name w:val="コメント内容 (文字)"/>
    <w:basedOn w:val="a9"/>
    <w:link w:val="aa"/>
    <w:uiPriority w:val="99"/>
    <w:semiHidden/>
    <w:rsid w:val="0091029A"/>
    <w:rPr>
      <w:b/>
      <w:bCs/>
    </w:rPr>
  </w:style>
  <w:style w:type="paragraph" w:styleId="ac">
    <w:name w:val="Revision"/>
    <w:hidden/>
    <w:uiPriority w:val="99"/>
    <w:semiHidden/>
    <w:rsid w:val="0091029A"/>
  </w:style>
  <w:style w:type="paragraph" w:styleId="ad">
    <w:name w:val="Balloon Text"/>
    <w:basedOn w:val="a"/>
    <w:link w:val="ae"/>
    <w:uiPriority w:val="99"/>
    <w:semiHidden/>
    <w:unhideWhenUsed/>
    <w:rsid w:val="0091029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1029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2F42E-C9C7-46C7-BAFF-C2344298B35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76</TotalTime>
  <Pages>17</Pages>
  <Words>702</Words>
  <Characters>4003</Characters>
  <DocSecurity>0</DocSecurity>
  <Lines>33</Lines>
  <Paragraphs>9</Paragraphs>
  <ScaleCrop>false</ScaleCrop>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2025-04-04T01:02:00Z</cp:lastPrinted>
  <dcterms:created xsi:type="dcterms:W3CDTF">2025-04-22T01:52:00Z</dcterms:created>
  <dcterms:modified xsi:type="dcterms:W3CDTF">2025-06-17T04:04:00Z</dcterms:modified>
</cp:coreProperties>
</file>