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3613" w14:textId="26055716" w:rsidR="00CC7521" w:rsidRDefault="00BF7AE3">
      <w:pPr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ABF55" wp14:editId="11AE9F51">
                <wp:simplePos x="0" y="0"/>
                <wp:positionH relativeFrom="column">
                  <wp:posOffset>488732</wp:posOffset>
                </wp:positionH>
                <wp:positionV relativeFrom="paragraph">
                  <wp:posOffset>3515360</wp:posOffset>
                </wp:positionV>
                <wp:extent cx="9164736" cy="0"/>
                <wp:effectExtent l="0" t="19050" r="36830" b="19050"/>
                <wp:wrapNone/>
                <wp:docPr id="17643973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6473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6680A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5pt,276.8pt" to="760.15pt,2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" strokecolor="#404040 [2429]" strokeweight="2.25pt">
                <v:stroke joinstyle="miter"/>
              </v:line>
            </w:pict>
          </mc:Fallback>
        </mc:AlternateContent>
      </w: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DBD24" wp14:editId="1D5C62B1">
                <wp:simplePos x="0" y="0"/>
                <wp:positionH relativeFrom="column">
                  <wp:posOffset>6826469</wp:posOffset>
                </wp:positionH>
                <wp:positionV relativeFrom="paragraph">
                  <wp:posOffset>173421</wp:posOffset>
                </wp:positionV>
                <wp:extent cx="2743200" cy="304800"/>
                <wp:effectExtent l="0" t="0" r="0" b="0"/>
                <wp:wrapNone/>
                <wp:docPr id="91113653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66D4D6" w14:textId="2F4CC450" w:rsidR="00BF7AE3" w:rsidRPr="00BF7AE3" w:rsidRDefault="00BF7AE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BF7AE3">
                              <w:rPr>
                                <w:rFonts w:ascii="BIZ UDPゴシック" w:eastAsia="BIZ UDPゴシック" w:hAnsi="BIZ UDPゴシック" w:hint="eastAsia"/>
                              </w:rPr>
                              <w:t>氏名：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3DBD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37.5pt;margin-top:13.65pt;width:3in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" fillcolor="white [3201]" stroked="f" strokeweight=".5pt">
                <v:textbox>
                  <w:txbxContent>
                    <w:p w14:paraId="2F66D4D6" w14:textId="2F4CC450" w:rsidR="00BF7AE3" w:rsidRPr="00BF7AE3" w:rsidRDefault="00BF7AE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BF7AE3">
                        <w:rPr>
                          <w:rFonts w:ascii="BIZ UDPゴシック" w:eastAsia="BIZ UDPゴシック" w:hAnsi="BIZ UDPゴシック" w:hint="eastAsia"/>
                        </w:rPr>
                        <w:t>氏名：</w:t>
                      </w:r>
                    </w:p>
                  </w:txbxContent>
                </v:textbox>
              </v:shape>
            </w:pict>
          </mc:Fallback>
        </mc:AlternateContent>
      </w:r>
      <w:r w:rsidR="008E46B8" w:rsidRPr="00530D0A">
        <w:rPr>
          <w:rFonts w:ascii="Meiryo UI" w:eastAsia="Meiryo UI" w:hAnsi="Meiryo UI"/>
          <w:noProof/>
        </w:rPr>
        <w:drawing>
          <wp:inline distT="0" distB="0" distL="0" distR="0" wp14:anchorId="6BE6B6C3" wp14:editId="4348BCE2">
            <wp:extent cx="9785131" cy="6547944"/>
            <wp:effectExtent l="0" t="0" r="6985" b="571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4B89F17" w14:textId="72E1B153" w:rsidR="00BF7AE3" w:rsidRPr="00530D0A" w:rsidRDefault="0098735C">
      <w:pPr>
        <w:rPr>
          <w:rFonts w:ascii="Meiryo UI" w:eastAsia="Meiryo UI" w:hAnsi="Meiryo UI"/>
        </w:rPr>
      </w:pPr>
      <w:r w:rsidRPr="00530D0A">
        <w:rPr>
          <w:rFonts w:ascii="Meiryo UI" w:eastAsia="Meiryo UI" w:hAnsi="Meiryo UI"/>
          <w:noProof/>
        </w:rPr>
        <w:lastRenderedPageBreak/>
        <w:drawing>
          <wp:inline distT="0" distB="0" distL="0" distR="0" wp14:anchorId="575CAD78" wp14:editId="2C768171">
            <wp:extent cx="9777730" cy="6542811"/>
            <wp:effectExtent l="0" t="0" r="13970" b="10795"/>
            <wp:docPr id="1250322653" name="グラフ 12503226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BF7AE3" w:rsidRPr="00530D0A" w:rsidSect="00BF7AE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021D6" w14:textId="77777777" w:rsidR="00ED1EB5" w:rsidRDefault="00ED1EB5" w:rsidP="0001734E">
      <w:r>
        <w:separator/>
      </w:r>
    </w:p>
  </w:endnote>
  <w:endnote w:type="continuationSeparator" w:id="0">
    <w:p w14:paraId="63A571D3" w14:textId="77777777" w:rsidR="00ED1EB5" w:rsidRDefault="00ED1EB5" w:rsidP="0001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DC720" w14:textId="77777777" w:rsidR="00ED1EB5" w:rsidRDefault="00ED1EB5" w:rsidP="0001734E">
      <w:r>
        <w:separator/>
      </w:r>
    </w:p>
  </w:footnote>
  <w:footnote w:type="continuationSeparator" w:id="0">
    <w:p w14:paraId="4F622DEC" w14:textId="77777777" w:rsidR="00ED1EB5" w:rsidRDefault="00ED1EB5" w:rsidP="00017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51"/>
    <w:rsid w:val="0001734E"/>
    <w:rsid w:val="000E5495"/>
    <w:rsid w:val="00152000"/>
    <w:rsid w:val="002A5086"/>
    <w:rsid w:val="0032626B"/>
    <w:rsid w:val="00337D51"/>
    <w:rsid w:val="0034518C"/>
    <w:rsid w:val="00530D0A"/>
    <w:rsid w:val="005523D0"/>
    <w:rsid w:val="00583DD4"/>
    <w:rsid w:val="00670E95"/>
    <w:rsid w:val="00696ED8"/>
    <w:rsid w:val="006B049E"/>
    <w:rsid w:val="006B0DA1"/>
    <w:rsid w:val="008116DA"/>
    <w:rsid w:val="008E46B8"/>
    <w:rsid w:val="0094733F"/>
    <w:rsid w:val="0096166E"/>
    <w:rsid w:val="0098735C"/>
    <w:rsid w:val="009C7C16"/>
    <w:rsid w:val="009D6EB7"/>
    <w:rsid w:val="00AD26AC"/>
    <w:rsid w:val="00BC4350"/>
    <w:rsid w:val="00BF7AE3"/>
    <w:rsid w:val="00C206C6"/>
    <w:rsid w:val="00CC7521"/>
    <w:rsid w:val="00D14977"/>
    <w:rsid w:val="00DE763D"/>
    <w:rsid w:val="00E21667"/>
    <w:rsid w:val="00ED1EB5"/>
    <w:rsid w:val="00FC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EE275"/>
  <w15:chartTrackingRefBased/>
  <w15:docId w15:val="{CD187213-591B-4883-B715-53446E8E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3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34E"/>
  </w:style>
  <w:style w:type="paragraph" w:styleId="a5">
    <w:name w:val="footer"/>
    <w:basedOn w:val="a"/>
    <w:link w:val="a6"/>
    <w:uiPriority w:val="99"/>
    <w:unhideWhenUsed/>
    <w:rsid w:val="000173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游ゴシック" panose="020B0400000000000000" pitchFamily="50" charset="-128"/>
                <a:ea typeface="游ゴシック" panose="020B0400000000000000" pitchFamily="50" charset="-128"/>
                <a:cs typeface="+mn-cs"/>
              </a:defRPr>
            </a:pPr>
            <a:r>
              <a:rPr lang="ja-JP" altLang="en-US" b="1">
                <a:latin typeface="Meiryo UI" panose="020B0604030504040204" pitchFamily="34" charset="-128"/>
                <a:ea typeface="Meiryo UI" panose="020B0604030504040204" pitchFamily="34" charset="-128"/>
              </a:rPr>
              <a:t>人生グラフ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游ゴシック" panose="020B0400000000000000" pitchFamily="50" charset="-128"/>
              <a:ea typeface="游ゴシック" panose="020B0400000000000000" pitchFamily="50" charset="-128"/>
              <a:cs typeface="+mn-cs"/>
            </a:defRPr>
          </a:pPr>
          <a:endParaRPr lang="ja-JP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モチベーション(±10段階)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val>
            <c:numRef>
              <c:f>Sheet1!$B$2:$AA$2</c:f>
              <c:numCache>
                <c:formatCode>0_ ;[Red]\-0\ 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628-CE43-9ACE-DAFD308B75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3873072"/>
        <c:axId val="103870992"/>
      </c:lineChart>
      <c:catAx>
        <c:axId val="10387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bg1"/>
                  </a:solidFill>
                </a:ln>
                <a:solidFill>
                  <a:schemeClr val="bg1"/>
                </a:solidFill>
                <a:latin typeface="Meiryo UI" panose="020B0604030504040204" pitchFamily="34" charset="-128"/>
                <a:ea typeface="Meiryo UI" panose="020B0604030504040204" pitchFamily="34" charset="-128"/>
                <a:cs typeface="+mn-cs"/>
              </a:defRPr>
            </a:pPr>
            <a:endParaRPr lang="ja-JP"/>
          </a:p>
        </c:txPr>
        <c:crossAx val="103870992"/>
        <c:crosses val="autoZero"/>
        <c:auto val="1"/>
        <c:lblAlgn val="ctr"/>
        <c:lblOffset val="100"/>
        <c:noMultiLvlLbl val="0"/>
      </c:catAx>
      <c:valAx>
        <c:axId val="103870992"/>
        <c:scaling>
          <c:orientation val="minMax"/>
          <c:max val="100"/>
          <c:min val="-10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inorGridlines>
        <c:numFmt formatCode="#,##0_ ;[Red]\-#,##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Meiryo UI" panose="020B0604030504040204" pitchFamily="34" charset="-128"/>
                <a:ea typeface="Meiryo UI" panose="020B0604030504040204" pitchFamily="34" charset="-128"/>
                <a:cs typeface="+mn-cs"/>
              </a:defRPr>
            </a:pPr>
            <a:endParaRPr lang="ja-JP"/>
          </a:p>
        </c:txPr>
        <c:crossAx val="103873072"/>
        <c:crosses val="autoZero"/>
        <c:crossBetween val="between"/>
        <c:min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游ゴシック" panose="020B0400000000000000" pitchFamily="50" charset="-128"/>
                <a:ea typeface="游ゴシック" panose="020B0400000000000000" pitchFamily="50" charset="-128"/>
                <a:cs typeface="+mn-cs"/>
              </a:defRPr>
            </a:pPr>
            <a:r>
              <a:rPr lang="ja-JP" altLang="en-US" b="1">
                <a:latin typeface="Meiryo UI" panose="020B0604030504040204" pitchFamily="34" charset="-128"/>
                <a:ea typeface="Meiryo UI" panose="020B0604030504040204" pitchFamily="34" charset="-128"/>
              </a:rPr>
              <a:t>人生グラフ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游ゴシック" panose="020B0400000000000000" pitchFamily="50" charset="-128"/>
              <a:ea typeface="游ゴシック" panose="020B0400000000000000" pitchFamily="50" charset="-128"/>
              <a:cs typeface="+mn-cs"/>
            </a:defRPr>
          </a:pPr>
          <a:endParaRPr lang="ja-JP"/>
        </a:p>
      </c:txPr>
    </c:title>
    <c:autoTitleDeleted val="0"/>
    <c:plotArea>
      <c:layout/>
      <c:lineChart>
        <c:grouping val="standard"/>
        <c:varyColors val="0"/>
        <c:ser>
          <c:idx val="0"/>
          <c:order val="1"/>
          <c:tx>
            <c:strRef>
              <c:f>Sheet1!$A$2</c:f>
              <c:strCache>
                <c:ptCount val="1"/>
                <c:pt idx="0">
                  <c:v>モチベーション(±10段階)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Sheet1!$B$1:$AC$1</c:f>
              <c:numCache>
                <c:formatCode>General</c:formatCode>
                <c:ptCount val="2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</c:numCache>
            </c:numRef>
          </c:cat>
          <c:val>
            <c:numRef>
              <c:f>Sheet1!$B$2:$AC$2</c:f>
              <c:numCache>
                <c:formatCode>0_ ;[Red]\-0\ </c:formatCode>
                <c:ptCount val="2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</c:v>
                </c:pt>
                <c:pt idx="4">
                  <c:v>10</c:v>
                </c:pt>
                <c:pt idx="5">
                  <c:v>-20</c:v>
                </c:pt>
                <c:pt idx="6">
                  <c:v>-10</c:v>
                </c:pt>
                <c:pt idx="7">
                  <c:v>0</c:v>
                </c:pt>
                <c:pt idx="8">
                  <c:v>20</c:v>
                </c:pt>
                <c:pt idx="9">
                  <c:v>-50</c:v>
                </c:pt>
                <c:pt idx="10">
                  <c:v>-50</c:v>
                </c:pt>
                <c:pt idx="11">
                  <c:v>10</c:v>
                </c:pt>
                <c:pt idx="12">
                  <c:v>10</c:v>
                </c:pt>
                <c:pt idx="13">
                  <c:v>40</c:v>
                </c:pt>
                <c:pt idx="14">
                  <c:v>30</c:v>
                </c:pt>
                <c:pt idx="15">
                  <c:v>10</c:v>
                </c:pt>
                <c:pt idx="16">
                  <c:v>70</c:v>
                </c:pt>
                <c:pt idx="17">
                  <c:v>70</c:v>
                </c:pt>
                <c:pt idx="18">
                  <c:v>-20</c:v>
                </c:pt>
                <c:pt idx="19">
                  <c:v>-90</c:v>
                </c:pt>
                <c:pt idx="20">
                  <c:v>40</c:v>
                </c:pt>
                <c:pt idx="21">
                  <c:v>-20</c:v>
                </c:pt>
                <c:pt idx="22">
                  <c:v>-20</c:v>
                </c:pt>
                <c:pt idx="23">
                  <c:v>10</c:v>
                </c:pt>
                <c:pt idx="24">
                  <c:v>-60</c:v>
                </c:pt>
                <c:pt idx="25">
                  <c:v>0</c:v>
                </c:pt>
                <c:pt idx="26" formatCode="General">
                  <c:v>20</c:v>
                </c:pt>
                <c:pt idx="27" formatCode="General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EE6-43A0-8AAE-D6E3DAFB4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3873072"/>
        <c:axId val="103870992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Sheet1!$A$1</c15:sqref>
                        </c15:formulaRef>
                      </c:ext>
                    </c:extLst>
                    <c:strCache>
                      <c:ptCount val="1"/>
                      <c:pt idx="0">
                        <c:v>年齢</c:v>
                      </c:pt>
                    </c:strCache>
                  </c:strRef>
                </c:tx>
                <c:spPr>
                  <a:ln w="2857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>
                      <c:ext uri="{02D57815-91ED-43cb-92C2-25804820EDAC}">
                        <c15:formulaRef>
                          <c15:sqref>Sheet1!$B$1:$AC$1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0</c:v>
                      </c:pt>
                      <c:pt idx="1">
                        <c:v>1</c:v>
                      </c:pt>
                      <c:pt idx="2">
                        <c:v>2</c:v>
                      </c:pt>
                      <c:pt idx="3">
                        <c:v>3</c:v>
                      </c:pt>
                      <c:pt idx="4">
                        <c:v>4</c:v>
                      </c:pt>
                      <c:pt idx="5">
                        <c:v>5</c:v>
                      </c:pt>
                      <c:pt idx="6">
                        <c:v>6</c:v>
                      </c:pt>
                      <c:pt idx="7">
                        <c:v>7</c:v>
                      </c:pt>
                      <c:pt idx="8">
                        <c:v>8</c:v>
                      </c:pt>
                      <c:pt idx="9">
                        <c:v>9</c:v>
                      </c:pt>
                      <c:pt idx="10">
                        <c:v>10</c:v>
                      </c:pt>
                      <c:pt idx="11">
                        <c:v>11</c:v>
                      </c:pt>
                      <c:pt idx="12">
                        <c:v>12</c:v>
                      </c:pt>
                      <c:pt idx="13">
                        <c:v>13</c:v>
                      </c:pt>
                      <c:pt idx="14">
                        <c:v>14</c:v>
                      </c:pt>
                      <c:pt idx="15">
                        <c:v>15</c:v>
                      </c:pt>
                      <c:pt idx="16">
                        <c:v>16</c:v>
                      </c:pt>
                      <c:pt idx="17">
                        <c:v>17</c:v>
                      </c:pt>
                      <c:pt idx="18">
                        <c:v>18</c:v>
                      </c:pt>
                      <c:pt idx="19">
                        <c:v>19</c:v>
                      </c:pt>
                      <c:pt idx="20">
                        <c:v>20</c:v>
                      </c:pt>
                      <c:pt idx="21">
                        <c:v>21</c:v>
                      </c:pt>
                      <c:pt idx="22">
                        <c:v>22</c:v>
                      </c:pt>
                      <c:pt idx="23">
                        <c:v>23</c:v>
                      </c:pt>
                      <c:pt idx="24">
                        <c:v>24</c:v>
                      </c:pt>
                      <c:pt idx="25">
                        <c:v>25</c:v>
                      </c:pt>
                      <c:pt idx="26">
                        <c:v>26</c:v>
                      </c:pt>
                      <c:pt idx="27">
                        <c:v>27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Sheet1!$B$1:$AC$1</c15:sqref>
                        </c15:formulaRef>
                      </c:ext>
                    </c:extLst>
                    <c:numCache>
                      <c:formatCode>General</c:formatCode>
                      <c:ptCount val="28"/>
                      <c:pt idx="0">
                        <c:v>0</c:v>
                      </c:pt>
                      <c:pt idx="1">
                        <c:v>1</c:v>
                      </c:pt>
                      <c:pt idx="2">
                        <c:v>2</c:v>
                      </c:pt>
                      <c:pt idx="3">
                        <c:v>3</c:v>
                      </c:pt>
                      <c:pt idx="4">
                        <c:v>4</c:v>
                      </c:pt>
                      <c:pt idx="5">
                        <c:v>5</c:v>
                      </c:pt>
                      <c:pt idx="6">
                        <c:v>6</c:v>
                      </c:pt>
                      <c:pt idx="7">
                        <c:v>7</c:v>
                      </c:pt>
                      <c:pt idx="8">
                        <c:v>8</c:v>
                      </c:pt>
                      <c:pt idx="9">
                        <c:v>9</c:v>
                      </c:pt>
                      <c:pt idx="10">
                        <c:v>10</c:v>
                      </c:pt>
                      <c:pt idx="11">
                        <c:v>11</c:v>
                      </c:pt>
                      <c:pt idx="12">
                        <c:v>12</c:v>
                      </c:pt>
                      <c:pt idx="13">
                        <c:v>13</c:v>
                      </c:pt>
                      <c:pt idx="14">
                        <c:v>14</c:v>
                      </c:pt>
                      <c:pt idx="15">
                        <c:v>15</c:v>
                      </c:pt>
                      <c:pt idx="16">
                        <c:v>16</c:v>
                      </c:pt>
                      <c:pt idx="17">
                        <c:v>17</c:v>
                      </c:pt>
                      <c:pt idx="18">
                        <c:v>18</c:v>
                      </c:pt>
                      <c:pt idx="19">
                        <c:v>19</c:v>
                      </c:pt>
                      <c:pt idx="20">
                        <c:v>20</c:v>
                      </c:pt>
                      <c:pt idx="21">
                        <c:v>21</c:v>
                      </c:pt>
                      <c:pt idx="22">
                        <c:v>22</c:v>
                      </c:pt>
                      <c:pt idx="23">
                        <c:v>23</c:v>
                      </c:pt>
                      <c:pt idx="24">
                        <c:v>24</c:v>
                      </c:pt>
                      <c:pt idx="25">
                        <c:v>25</c:v>
                      </c:pt>
                      <c:pt idx="26">
                        <c:v>26</c:v>
                      </c:pt>
                      <c:pt idx="27">
                        <c:v>27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0-E18D-449F-AF47-145BEAAB4752}"/>
                  </c:ext>
                </c:extLst>
              </c15:ser>
            </c15:filteredLineSeries>
          </c:ext>
        </c:extLst>
      </c:lineChart>
      <c:catAx>
        <c:axId val="10387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tx1">
                      <a:lumMod val="75000"/>
                      <a:lumOff val="25000"/>
                    </a:schemeClr>
                  </a:solidFill>
                </a:ln>
                <a:solidFill>
                  <a:schemeClr val="tx1"/>
                </a:solidFill>
                <a:latin typeface="Meiryo UI" panose="020B0604030504040204" pitchFamily="34" charset="-128"/>
                <a:ea typeface="Meiryo UI" panose="020B0604030504040204" pitchFamily="34" charset="-128"/>
                <a:cs typeface="+mn-cs"/>
              </a:defRPr>
            </a:pPr>
            <a:endParaRPr lang="ja-JP"/>
          </a:p>
        </c:txPr>
        <c:crossAx val="103870992"/>
        <c:crosses val="autoZero"/>
        <c:auto val="1"/>
        <c:lblAlgn val="ctr"/>
        <c:lblOffset val="100"/>
        <c:noMultiLvlLbl val="0"/>
      </c:catAx>
      <c:valAx>
        <c:axId val="103870992"/>
        <c:scaling>
          <c:orientation val="minMax"/>
          <c:max val="100"/>
          <c:min val="-10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inorGridlines>
        <c:numFmt formatCode="#,##0_ ;[Red]\-#,##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Meiryo UI" panose="020B0604030504040204" pitchFamily="34" charset="-128"/>
                <a:ea typeface="Meiryo UI" panose="020B0604030504040204" pitchFamily="34" charset="-128"/>
                <a:cs typeface="+mn-cs"/>
              </a:defRPr>
            </a:pPr>
            <a:endParaRPr lang="ja-JP"/>
          </a:p>
        </c:txPr>
        <c:crossAx val="103873072"/>
        <c:crosses val="autoZero"/>
        <c:crossBetween val="between"/>
        <c:min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0.94912</cdr:x>
      <cdr:y>0.48834</cdr:y>
    </cdr:from>
    <cdr:to>
      <cdr:x>0.99682</cdr:x>
      <cdr:y>0.54418</cdr:y>
    </cdr:to>
    <cdr:sp macro="" textlink="">
      <cdr:nvSpPr>
        <cdr:cNvPr id="3" name="テキスト ボックス 2"/>
        <cdr:cNvSpPr txBox="1"/>
      </cdr:nvSpPr>
      <cdr:spPr>
        <a:xfrm xmlns:a="http://schemas.openxmlformats.org/drawingml/2006/main">
          <a:off x="9286893" y="3197407"/>
          <a:ext cx="466707" cy="365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ja-JP" altLang="en-US" sz="1100">
              <a:latin typeface="Meiryo UI" panose="020B0604030504040204" pitchFamily="34" charset="-128"/>
              <a:ea typeface="Meiryo UI" panose="020B0604030504040204" pitchFamily="34" charset="-128"/>
            </a:rPr>
            <a:t>年齢</a:t>
          </a:r>
        </a:p>
      </cdr:txBody>
    </cdr:sp>
  </cdr:relSizeAnchor>
  <cdr:relSizeAnchor xmlns:cdr="http://schemas.openxmlformats.org/drawingml/2006/chartDrawing">
    <cdr:from>
      <cdr:x>0.00762</cdr:x>
      <cdr:y>0.01569</cdr:y>
    </cdr:from>
    <cdr:to>
      <cdr:x>0.06172</cdr:x>
      <cdr:y>0.08105</cdr:y>
    </cdr:to>
    <cdr:sp macro="" textlink="">
      <cdr:nvSpPr>
        <cdr:cNvPr id="4" name="テキスト ボックス 1"/>
        <cdr:cNvSpPr txBox="1"/>
      </cdr:nvSpPr>
      <cdr:spPr>
        <a:xfrm xmlns:a="http://schemas.openxmlformats.org/drawingml/2006/main">
          <a:off x="63500" y="76200"/>
          <a:ext cx="450890" cy="3175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ja-JP" altLang="en-US" sz="1100">
              <a:latin typeface="Meiryo UI" panose="020B0604030504040204" pitchFamily="34" charset="-128"/>
              <a:ea typeface="Meiryo UI" panose="020B0604030504040204" pitchFamily="34" charset="-128"/>
            </a:rPr>
            <a:t>モチベーション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0.9459</cdr:x>
      <cdr:y>0.48831</cdr:y>
    </cdr:from>
    <cdr:to>
      <cdr:x>1</cdr:x>
      <cdr:y>0.55367</cdr:y>
    </cdr:to>
    <cdr:sp macro="" textlink="">
      <cdr:nvSpPr>
        <cdr:cNvPr id="3" name="テキスト ボックス 2"/>
        <cdr:cNvSpPr txBox="1"/>
      </cdr:nvSpPr>
      <cdr:spPr>
        <a:xfrm xmlns:a="http://schemas.openxmlformats.org/drawingml/2006/main">
          <a:off x="9248755" y="3194745"/>
          <a:ext cx="528975" cy="4276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ja-JP" altLang="en-US" sz="1100">
              <a:latin typeface="Meiryo UI" panose="020B0604030504040204" pitchFamily="34" charset="-128"/>
              <a:ea typeface="Meiryo UI" panose="020B0604030504040204" pitchFamily="34" charset="-128"/>
            </a:rPr>
            <a:t>年齢</a:t>
          </a:r>
        </a:p>
      </cdr:txBody>
    </cdr:sp>
  </cdr:relSizeAnchor>
  <cdr:relSizeAnchor xmlns:cdr="http://schemas.openxmlformats.org/drawingml/2006/chartDrawing">
    <cdr:from>
      <cdr:x>0.00762</cdr:x>
      <cdr:y>0.01569</cdr:y>
    </cdr:from>
    <cdr:to>
      <cdr:x>0.06172</cdr:x>
      <cdr:y>0.08105</cdr:y>
    </cdr:to>
    <cdr:sp macro="" textlink="">
      <cdr:nvSpPr>
        <cdr:cNvPr id="4" name="テキスト ボックス 1"/>
        <cdr:cNvSpPr txBox="1"/>
      </cdr:nvSpPr>
      <cdr:spPr>
        <a:xfrm xmlns:a="http://schemas.openxmlformats.org/drawingml/2006/main">
          <a:off x="63500" y="76200"/>
          <a:ext cx="450890" cy="3175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ja-JP" altLang="en-US" sz="1100">
              <a:latin typeface="Meiryo UI" panose="020B0604030504040204" pitchFamily="34" charset="-128"/>
              <a:ea typeface="Meiryo UI" panose="020B0604030504040204" pitchFamily="34" charset="-128"/>
            </a:rPr>
            <a:t>モチベーション</a:t>
          </a:r>
        </a:p>
      </cdr:txBody>
    </cdr:sp>
  </cdr:relSizeAnchor>
  <cdr:relSizeAnchor xmlns:cdr="http://schemas.openxmlformats.org/drawingml/2006/chartDrawing">
    <cdr:from>
      <cdr:x>0.05091</cdr:x>
      <cdr:y>0.53143</cdr:y>
    </cdr:from>
    <cdr:to>
      <cdr:x>0.98818</cdr:x>
      <cdr:y>0.53143</cdr:y>
    </cdr:to>
    <cdr:cxnSp macro="">
      <cdr:nvCxnSpPr>
        <cdr:cNvPr id="2" name="直線コネクタ 1"/>
        <cdr:cNvCxnSpPr/>
      </cdr:nvCxnSpPr>
      <cdr:spPr>
        <a:xfrm xmlns:a="http://schemas.openxmlformats.org/drawingml/2006/main">
          <a:off x="497797" y="3476822"/>
          <a:ext cx="9164320" cy="0"/>
        </a:xfrm>
        <a:prstGeom xmlns:a="http://schemas.openxmlformats.org/drawingml/2006/main" prst="line">
          <a:avLst/>
        </a:prstGeom>
        <a:ln xmlns:a="http://schemas.openxmlformats.org/drawingml/2006/main" w="15875">
          <a:solidFill>
            <a:schemeClr val="tx1">
              <a:lumMod val="75000"/>
              <a:lumOff val="2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0.66677</cdr:x>
      <cdr:y>0.02543</cdr:y>
    </cdr:from>
    <cdr:to>
      <cdr:x>0.94733</cdr:x>
      <cdr:y>0.07201</cdr:y>
    </cdr:to>
    <cdr:sp macro="" textlink="">
      <cdr:nvSpPr>
        <cdr:cNvPr id="5" name="テキスト ボックス 1"/>
        <cdr:cNvSpPr txBox="1"/>
      </cdr:nvSpPr>
      <cdr:spPr>
        <a:xfrm xmlns:a="http://schemas.openxmlformats.org/drawingml/2006/main">
          <a:off x="6519523" y="166348"/>
          <a:ext cx="2743200" cy="3048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just"/>
          <a:r>
            <a:rPr lang="ja-JP" sz="1050" kern="100">
              <a:effectLst/>
              <a:highlight>
                <a:srgbClr val="FFFF00"/>
              </a:highlight>
              <a:latin typeface="游明朝" panose="02020400000000000000" pitchFamily="18" charset="-128"/>
              <a:ea typeface="BIZ UDPゴシック" panose="020B0400000000000000" pitchFamily="50" charset="-128"/>
              <a:cs typeface="Times New Roman" panose="02020603050405020304" pitchFamily="18" charset="0"/>
            </a:rPr>
            <a:t>氏名：</a:t>
          </a:r>
          <a:r>
            <a:rPr lang="en-US" altLang="ja-JP" sz="1050" kern="100">
              <a:effectLst/>
              <a:highlight>
                <a:srgbClr val="FFFF00"/>
              </a:highlight>
              <a:latin typeface="游明朝" panose="02020400000000000000" pitchFamily="18" charset="-128"/>
              <a:ea typeface="BIZ UDPゴシック" panose="020B0400000000000000" pitchFamily="50" charset="-128"/>
              <a:cs typeface="Times New Roman" panose="02020603050405020304" pitchFamily="18" charset="0"/>
            </a:rPr>
            <a:t> </a:t>
          </a:r>
          <a:r>
            <a:rPr lang="ja-JP" altLang="en-US" sz="1050" kern="100">
              <a:effectLst/>
              <a:highlight>
                <a:srgbClr val="FFFF00"/>
              </a:highlight>
              <a:latin typeface="游明朝" panose="02020400000000000000" pitchFamily="18" charset="-128"/>
              <a:ea typeface="BIZ UDPゴシック" panose="020B0400000000000000" pitchFamily="50" charset="-128"/>
              <a:cs typeface="Times New Roman" panose="02020603050405020304" pitchFamily="18" charset="0"/>
            </a:rPr>
            <a:t>参考イメージ</a:t>
          </a:r>
          <a:endParaRPr lang="ja-JP" sz="1050" kern="100">
            <a:effectLst/>
            <a:highlight>
              <a:srgbClr val="FFFF00"/>
            </a:highlight>
            <a:latin typeface="游明朝" panose="02020400000000000000" pitchFamily="18" charset="-128"/>
            <a:ea typeface="游明朝" panose="02020400000000000000" pitchFamily="18" charset="-128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0.17283</cdr:x>
      <cdr:y>0.67648</cdr:y>
    </cdr:from>
    <cdr:to>
      <cdr:x>0.29215</cdr:x>
      <cdr:y>0.77609</cdr:y>
    </cdr:to>
    <cdr:sp macro="" textlink="">
      <cdr:nvSpPr>
        <cdr:cNvPr id="6" name="正方形/長方形 5"/>
        <cdr:cNvSpPr/>
      </cdr:nvSpPr>
      <cdr:spPr>
        <a:xfrm xmlns:a="http://schemas.openxmlformats.org/drawingml/2006/main">
          <a:off x="1689868" y="4425822"/>
          <a:ext cx="1166678" cy="65168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lumMod val="20000"/>
            <a:lumOff val="80000"/>
          </a:schemeClr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5</a:t>
          </a:r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歳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  <a:p xmlns:a="http://schemas.openxmlformats.org/drawingml/2006/main"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父の転勤で転園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cdr:txBody>
    </cdr:sp>
  </cdr:relSizeAnchor>
  <cdr:relSizeAnchor xmlns:cdr="http://schemas.openxmlformats.org/drawingml/2006/chartDrawing">
    <cdr:from>
      <cdr:x>0.23249</cdr:x>
      <cdr:y>0.62186</cdr:y>
    </cdr:from>
    <cdr:to>
      <cdr:x>0.2341</cdr:x>
      <cdr:y>0.67648</cdr:y>
    </cdr:to>
    <cdr:cxnSp macro="">
      <cdr:nvCxnSpPr>
        <cdr:cNvPr id="8" name="直線コネクタ 7"/>
        <cdr:cNvCxnSpPr>
          <a:stCxn xmlns:a="http://schemas.openxmlformats.org/drawingml/2006/main" id="6" idx="0"/>
        </cdr:cNvCxnSpPr>
      </cdr:nvCxnSpPr>
      <cdr:spPr>
        <a:xfrm xmlns:a="http://schemas.openxmlformats.org/drawingml/2006/main" flipV="1">
          <a:off x="2273207" y="4068476"/>
          <a:ext cx="15742" cy="35734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0.32122</cdr:x>
      <cdr:y>0.80654</cdr:y>
    </cdr:from>
    <cdr:to>
      <cdr:x>0.44054</cdr:x>
      <cdr:y>0.97399</cdr:y>
    </cdr:to>
    <cdr:sp macro="" textlink="">
      <cdr:nvSpPr>
        <cdr:cNvPr id="9" name="正方形/長方形 8"/>
        <cdr:cNvSpPr/>
      </cdr:nvSpPr>
      <cdr:spPr>
        <a:xfrm xmlns:a="http://schemas.openxmlformats.org/drawingml/2006/main">
          <a:off x="3140802" y="5276711"/>
          <a:ext cx="1166679" cy="1095514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lumMod val="20000"/>
            <a:lumOff val="80000"/>
          </a:schemeClr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9</a:t>
          </a:r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歳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  <a:p xmlns:a="http://schemas.openxmlformats.org/drawingml/2006/main"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サッカーチームに入るが上には上がいることを知る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cdr:txBody>
    </cdr:sp>
  </cdr:relSizeAnchor>
  <cdr:relSizeAnchor xmlns:cdr="http://schemas.openxmlformats.org/drawingml/2006/chartDrawing">
    <cdr:from>
      <cdr:x>0.36627</cdr:x>
      <cdr:y>0.75483</cdr:y>
    </cdr:from>
    <cdr:to>
      <cdr:x>0.36788</cdr:x>
      <cdr:y>0.80945</cdr:y>
    </cdr:to>
    <cdr:cxnSp macro="">
      <cdr:nvCxnSpPr>
        <cdr:cNvPr id="10" name="直線コネクタ 9"/>
        <cdr:cNvCxnSpPr/>
      </cdr:nvCxnSpPr>
      <cdr:spPr>
        <a:xfrm xmlns:a="http://schemas.openxmlformats.org/drawingml/2006/main" flipV="1">
          <a:off x="3581307" y="4938426"/>
          <a:ext cx="15742" cy="35734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0.34785</cdr:x>
      <cdr:y>0.3295</cdr:y>
    </cdr:from>
    <cdr:to>
      <cdr:x>0.46717</cdr:x>
      <cdr:y>0.42911</cdr:y>
    </cdr:to>
    <cdr:sp macro="" textlink="">
      <cdr:nvSpPr>
        <cdr:cNvPr id="11" name="正方形/長方形 10"/>
        <cdr:cNvSpPr/>
      </cdr:nvSpPr>
      <cdr:spPr>
        <a:xfrm xmlns:a="http://schemas.openxmlformats.org/drawingml/2006/main">
          <a:off x="3401193" y="2155697"/>
          <a:ext cx="1166678" cy="65168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lumMod val="20000"/>
            <a:lumOff val="80000"/>
          </a:schemeClr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11</a:t>
          </a:r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歳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  <a:p xmlns:a="http://schemas.openxmlformats.org/drawingml/2006/main"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父の転勤で転校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cdr:txBody>
    </cdr:sp>
  </cdr:relSizeAnchor>
  <cdr:relSizeAnchor xmlns:cdr="http://schemas.openxmlformats.org/drawingml/2006/chartDrawing">
    <cdr:from>
      <cdr:x>0.43349</cdr:x>
      <cdr:y>0.43017</cdr:y>
    </cdr:from>
    <cdr:to>
      <cdr:x>0.4351</cdr:x>
      <cdr:y>0.48479</cdr:y>
    </cdr:to>
    <cdr:cxnSp macro="">
      <cdr:nvCxnSpPr>
        <cdr:cNvPr id="12" name="直線コネクタ 11"/>
        <cdr:cNvCxnSpPr/>
      </cdr:nvCxnSpPr>
      <cdr:spPr>
        <a:xfrm xmlns:a="http://schemas.openxmlformats.org/drawingml/2006/main" flipV="1">
          <a:off x="4238532" y="2814351"/>
          <a:ext cx="15742" cy="35734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0.43837</cdr:x>
      <cdr:y>0.11014</cdr:y>
    </cdr:from>
    <cdr:to>
      <cdr:x>0.58537</cdr:x>
      <cdr:y>0.20819</cdr:y>
    </cdr:to>
    <cdr:sp macro="" textlink="">
      <cdr:nvSpPr>
        <cdr:cNvPr id="13" name="正方形/長方形 12"/>
        <cdr:cNvSpPr/>
      </cdr:nvSpPr>
      <cdr:spPr>
        <a:xfrm xmlns:a="http://schemas.openxmlformats.org/drawingml/2006/main">
          <a:off x="4286250" y="720597"/>
          <a:ext cx="1437321" cy="641478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lumMod val="20000"/>
            <a:lumOff val="80000"/>
          </a:schemeClr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16</a:t>
          </a:r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歳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  <a:p xmlns:a="http://schemas.openxmlformats.org/drawingml/2006/main"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英語部でレギュラーメンバーになる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cdr:txBody>
    </cdr:sp>
  </cdr:relSizeAnchor>
  <cdr:relSizeAnchor xmlns:cdr="http://schemas.openxmlformats.org/drawingml/2006/chartDrawing">
    <cdr:from>
      <cdr:x>0.58683</cdr:x>
      <cdr:y>0.1782</cdr:y>
    </cdr:from>
    <cdr:to>
      <cdr:x>0.60137</cdr:x>
      <cdr:y>0.2203</cdr:y>
    </cdr:to>
    <cdr:cxnSp macro="">
      <cdr:nvCxnSpPr>
        <cdr:cNvPr id="14" name="直線コネクタ 13"/>
        <cdr:cNvCxnSpPr/>
      </cdr:nvCxnSpPr>
      <cdr:spPr>
        <a:xfrm xmlns:a="http://schemas.openxmlformats.org/drawingml/2006/main" flipH="1" flipV="1">
          <a:off x="5737860" y="1165860"/>
          <a:ext cx="142173" cy="27543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0.53449</cdr:x>
      <cdr:y>0.87138</cdr:y>
    </cdr:from>
    <cdr:to>
      <cdr:x>0.69827</cdr:x>
      <cdr:y>0.97099</cdr:y>
    </cdr:to>
    <cdr:grpSp>
      <cdr:nvGrpSpPr>
        <cdr:cNvPr id="16" name="グループ化 15"/>
        <cdr:cNvGrpSpPr/>
      </cdr:nvGrpSpPr>
      <cdr:grpSpPr>
        <a:xfrm xmlns:a="http://schemas.openxmlformats.org/drawingml/2006/main">
          <a:off x="5226099" y="5700921"/>
          <a:ext cx="1601397" cy="651689"/>
          <a:chOff x="5226099" y="5700921"/>
          <a:chExt cx="1601397" cy="651689"/>
        </a:xfrm>
      </cdr:grpSpPr>
      <cdr:sp macro="" textlink="">
        <cdr:nvSpPr>
          <cdr:cNvPr id="7" name="正方形/長方形 6"/>
          <cdr:cNvSpPr/>
        </cdr:nvSpPr>
        <cdr:spPr>
          <a:xfrm xmlns:a="http://schemas.openxmlformats.org/drawingml/2006/main">
            <a:off x="5226099" y="5700921"/>
            <a:ext cx="1166679" cy="651689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accent1">
              <a:lumMod val="20000"/>
              <a:lumOff val="80000"/>
            </a:schemeClr>
          </a:solidFill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en-US" altLang="ja-JP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19</a:t>
            </a:r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歳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  <a:p xmlns:a="http://schemas.openxmlformats.org/drawingml/2006/main"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大学受験失敗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</cdr:txBody>
      </cdr:sp>
      <cdr:cxnSp macro="">
        <cdr:nvCxnSpPr>
          <cdr:cNvPr id="15" name="直線コネクタ 14"/>
          <cdr:cNvCxnSpPr>
            <a:stCxn xmlns:a="http://schemas.openxmlformats.org/drawingml/2006/main" id="7" idx="3"/>
          </cdr:cNvCxnSpPr>
        </cdr:nvCxnSpPr>
        <cdr:spPr>
          <a:xfrm xmlns:a="http://schemas.openxmlformats.org/drawingml/2006/main" flipV="1">
            <a:off x="6392778" y="5806450"/>
            <a:ext cx="434718" cy="220283"/>
          </a:xfrm>
          <a:prstGeom xmlns:a="http://schemas.openxmlformats.org/drawingml/2006/main" prst="line">
            <a:avLst/>
          </a:prstGeom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  <cdr:relSizeAnchor xmlns:cdr="http://schemas.openxmlformats.org/drawingml/2006/chartDrawing">
    <cdr:from>
      <cdr:x>0.6901</cdr:x>
      <cdr:y>0.20128</cdr:y>
    </cdr:from>
    <cdr:to>
      <cdr:x>0.84167</cdr:x>
      <cdr:y>0.30089</cdr:y>
    </cdr:to>
    <cdr:sp macro="" textlink="">
      <cdr:nvSpPr>
        <cdr:cNvPr id="19" name="正方形/長方形 18"/>
        <cdr:cNvSpPr/>
      </cdr:nvSpPr>
      <cdr:spPr>
        <a:xfrm xmlns:a="http://schemas.openxmlformats.org/drawingml/2006/main">
          <a:off x="6747611" y="1316855"/>
          <a:ext cx="1481989" cy="65168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lumMod val="20000"/>
            <a:lumOff val="80000"/>
          </a:schemeClr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20</a:t>
          </a:r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歳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  <a:p xmlns:a="http://schemas.openxmlformats.org/drawingml/2006/main"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バイトを</a:t>
          </a:r>
          <a:r>
            <a: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3</a:t>
          </a:r>
          <a:r>
            <a:rPr lang="ja-JP" altLang="en-US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rPr>
            <a:t>つ掛け持ち</a:t>
          </a:r>
          <a:endParaRPr lang="en-US" altLang="ja-JP">
            <a:solidFill>
              <a:schemeClr val="tx1"/>
            </a:solidFill>
            <a:latin typeface="BIZ UDPゴシック" panose="020B0400000000000000" pitchFamily="50" charset="-128"/>
            <a:ea typeface="BIZ UDPゴシック" panose="020B0400000000000000" pitchFamily="50" charset="-128"/>
          </a:endParaRPr>
        </a:p>
      </cdr:txBody>
    </cdr:sp>
  </cdr:relSizeAnchor>
  <cdr:relSizeAnchor xmlns:cdr="http://schemas.openxmlformats.org/drawingml/2006/chartDrawing">
    <cdr:from>
      <cdr:x>0.73483</cdr:x>
      <cdr:y>0.30283</cdr:y>
    </cdr:from>
    <cdr:to>
      <cdr:x>0.73644</cdr:x>
      <cdr:y>0.35745</cdr:y>
    </cdr:to>
    <cdr:cxnSp macro="">
      <cdr:nvCxnSpPr>
        <cdr:cNvPr id="20" name="直線コネクタ 19"/>
        <cdr:cNvCxnSpPr/>
      </cdr:nvCxnSpPr>
      <cdr:spPr>
        <a:xfrm xmlns:a="http://schemas.openxmlformats.org/drawingml/2006/main" flipV="1">
          <a:off x="7184948" y="1981226"/>
          <a:ext cx="15742" cy="35734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0.81245</cdr:x>
      <cdr:y>0.79666</cdr:y>
    </cdr:from>
    <cdr:to>
      <cdr:x>0.91726</cdr:x>
      <cdr:y>0.91546</cdr:y>
    </cdr:to>
    <cdr:grpSp>
      <cdr:nvGrpSpPr>
        <cdr:cNvPr id="17" name="グループ化 16"/>
        <cdr:cNvGrpSpPr/>
      </cdr:nvGrpSpPr>
      <cdr:grpSpPr>
        <a:xfrm xmlns:a="http://schemas.openxmlformats.org/drawingml/2006/main">
          <a:off x="7943899" y="5212078"/>
          <a:ext cx="1024841" cy="777240"/>
          <a:chOff x="5774739" y="3020060"/>
          <a:chExt cx="1024841" cy="735499"/>
        </a:xfrm>
      </cdr:grpSpPr>
      <cdr:sp macro="" textlink="">
        <cdr:nvSpPr>
          <cdr:cNvPr id="18" name="正方形/長方形 17"/>
          <cdr:cNvSpPr/>
        </cdr:nvSpPr>
        <cdr:spPr>
          <a:xfrm xmlns:a="http://schemas.openxmlformats.org/drawingml/2006/main">
            <a:off x="5774739" y="3308241"/>
            <a:ext cx="1024841" cy="447318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accent1">
              <a:lumMod val="20000"/>
              <a:lumOff val="80000"/>
            </a:schemeClr>
          </a:solidFill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en-US" altLang="ja-JP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24</a:t>
            </a:r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歳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  <a:p xmlns:a="http://schemas.openxmlformats.org/drawingml/2006/main"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失恋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</cdr:txBody>
      </cdr:sp>
      <cdr:cxnSp macro="">
        <cdr:nvCxnSpPr>
          <cdr:cNvPr id="21" name="直線コネクタ 20"/>
          <cdr:cNvCxnSpPr/>
        </cdr:nvCxnSpPr>
        <cdr:spPr>
          <a:xfrm xmlns:a="http://schemas.openxmlformats.org/drawingml/2006/main" flipV="1">
            <a:off x="6212840" y="3020060"/>
            <a:ext cx="99060" cy="289560"/>
          </a:xfrm>
          <a:prstGeom xmlns:a="http://schemas.openxmlformats.org/drawingml/2006/main" prst="line">
            <a:avLst/>
          </a:prstGeom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  <cdr:relSizeAnchor xmlns:cdr="http://schemas.openxmlformats.org/drawingml/2006/chartDrawing">
    <cdr:from>
      <cdr:x>0.14106</cdr:x>
      <cdr:y>0.31331</cdr:y>
    </cdr:from>
    <cdr:to>
      <cdr:x>0.33121</cdr:x>
      <cdr:y>0.44143</cdr:y>
    </cdr:to>
    <cdr:grpSp>
      <cdr:nvGrpSpPr>
        <cdr:cNvPr id="24" name="グループ化 23"/>
        <cdr:cNvGrpSpPr/>
      </cdr:nvGrpSpPr>
      <cdr:grpSpPr>
        <a:xfrm xmlns:a="http://schemas.openxmlformats.org/drawingml/2006/main">
          <a:off x="1379219" y="2049780"/>
          <a:ext cx="1859285" cy="838203"/>
          <a:chOff x="3396383" y="1204480"/>
          <a:chExt cx="1447397" cy="512836"/>
        </a:xfrm>
      </cdr:grpSpPr>
      <cdr:sp macro="" textlink="">
        <cdr:nvSpPr>
          <cdr:cNvPr id="25" name="正方形/長方形 24"/>
          <cdr:cNvSpPr/>
        </cdr:nvSpPr>
        <cdr:spPr>
          <a:xfrm xmlns:a="http://schemas.openxmlformats.org/drawingml/2006/main">
            <a:off x="3396383" y="1204480"/>
            <a:ext cx="1234037" cy="437283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accent1">
              <a:lumMod val="20000"/>
              <a:lumOff val="80000"/>
            </a:schemeClr>
          </a:solidFill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en-US" altLang="ja-JP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8</a:t>
            </a:r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歳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  <a:p xmlns:a="http://schemas.openxmlformats.org/drawingml/2006/main"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ピアノ、習字のコンクールでいくつか受賞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</cdr:txBody>
      </cdr:sp>
      <cdr:cxnSp macro="">
        <cdr:nvCxnSpPr>
          <cdr:cNvPr id="26" name="直線コネクタ 25"/>
          <cdr:cNvCxnSpPr/>
        </cdr:nvCxnSpPr>
        <cdr:spPr>
          <a:xfrm xmlns:a="http://schemas.openxmlformats.org/drawingml/2006/main" flipH="1" flipV="1">
            <a:off x="4500880" y="1645208"/>
            <a:ext cx="342900" cy="72108"/>
          </a:xfrm>
          <a:prstGeom xmlns:a="http://schemas.openxmlformats.org/drawingml/2006/main" prst="line">
            <a:avLst/>
          </a:prstGeom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  <cdr:relSizeAnchor xmlns:cdr="http://schemas.openxmlformats.org/drawingml/2006/chartDrawing">
    <cdr:from>
      <cdr:x>0.45932</cdr:x>
      <cdr:y>0.49034</cdr:y>
    </cdr:from>
    <cdr:to>
      <cdr:x>0.57358</cdr:x>
      <cdr:y>0.66505</cdr:y>
    </cdr:to>
    <cdr:grpSp>
      <cdr:nvGrpSpPr>
        <cdr:cNvPr id="28" name="グループ化 27"/>
        <cdr:cNvGrpSpPr/>
      </cdr:nvGrpSpPr>
      <cdr:grpSpPr>
        <a:xfrm xmlns:a="http://schemas.openxmlformats.org/drawingml/2006/main">
          <a:off x="4491119" y="3208020"/>
          <a:ext cx="1117199" cy="1142999"/>
          <a:chOff x="4966684" y="306243"/>
          <a:chExt cx="869706" cy="699319"/>
        </a:xfrm>
      </cdr:grpSpPr>
      <cdr:sp macro="" textlink="">
        <cdr:nvSpPr>
          <cdr:cNvPr id="29" name="正方形/長方形 28"/>
          <cdr:cNvSpPr/>
        </cdr:nvSpPr>
        <cdr:spPr>
          <a:xfrm xmlns:a="http://schemas.openxmlformats.org/drawingml/2006/main">
            <a:off x="4966684" y="687302"/>
            <a:ext cx="869706" cy="318260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accent1">
              <a:lumMod val="20000"/>
              <a:lumOff val="80000"/>
            </a:schemeClr>
          </a:solidFill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en-US" altLang="ja-JP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12</a:t>
            </a:r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歳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  <a:p xmlns:a="http://schemas.openxmlformats.org/drawingml/2006/main"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英検</a:t>
            </a:r>
            <a:r>
              <a:rPr lang="en-US" altLang="ja-JP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2</a:t>
            </a:r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級合格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</cdr:txBody>
      </cdr:sp>
      <cdr:cxnSp macro="">
        <cdr:nvCxnSpPr>
          <cdr:cNvPr id="30" name="直線コネクタ 29"/>
          <cdr:cNvCxnSpPr/>
        </cdr:nvCxnSpPr>
        <cdr:spPr>
          <a:xfrm xmlns:a="http://schemas.openxmlformats.org/drawingml/2006/main" flipH="1" flipV="1">
            <a:off x="5029647" y="306243"/>
            <a:ext cx="268912" cy="373140"/>
          </a:xfrm>
          <a:prstGeom xmlns:a="http://schemas.openxmlformats.org/drawingml/2006/main" prst="line">
            <a:avLst/>
          </a:prstGeom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  <cdr:relSizeAnchor xmlns:cdr="http://schemas.openxmlformats.org/drawingml/2006/chartDrawing">
    <cdr:from>
      <cdr:x>0.62616</cdr:x>
      <cdr:y>0.08269</cdr:y>
    </cdr:from>
    <cdr:to>
      <cdr:x>0.74347</cdr:x>
      <cdr:y>0.21664</cdr:y>
    </cdr:to>
    <cdr:grpSp>
      <cdr:nvGrpSpPr>
        <cdr:cNvPr id="32" name="グループ化 31"/>
        <cdr:cNvGrpSpPr/>
      </cdr:nvGrpSpPr>
      <cdr:grpSpPr>
        <a:xfrm xmlns:a="http://schemas.openxmlformats.org/drawingml/2006/main">
          <a:off x="6122388" y="541020"/>
          <a:ext cx="1147092" cy="876301"/>
          <a:chOff x="5336896" y="-1351920"/>
          <a:chExt cx="892976" cy="536145"/>
        </a:xfrm>
      </cdr:grpSpPr>
      <cdr:sp macro="" textlink="">
        <cdr:nvSpPr>
          <cdr:cNvPr id="33" name="正方形/長方形 32"/>
          <cdr:cNvSpPr/>
        </cdr:nvSpPr>
        <cdr:spPr>
          <a:xfrm xmlns:a="http://schemas.openxmlformats.org/drawingml/2006/main">
            <a:off x="5336896" y="-1351920"/>
            <a:ext cx="892976" cy="312362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accent1">
              <a:lumMod val="20000"/>
              <a:lumOff val="80000"/>
            </a:schemeClr>
          </a:solidFill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2">
            <a:schemeClr val="accent1">
              <a:shade val="15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/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en-US" altLang="ja-JP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17</a:t>
            </a:r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歳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  <a:p xmlns:a="http://schemas.openxmlformats.org/drawingml/2006/main"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英検準</a:t>
            </a:r>
            <a:r>
              <a:rPr lang="en-US" altLang="ja-JP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1</a:t>
            </a:r>
            <a:r>
              <a:rPr lang="ja-JP" altLang="en-US">
                <a:solidFill>
                  <a:schemeClr val="tx1"/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</a:rPr>
              <a:t>級合格</a:t>
            </a:r>
            <a:endParaRPr lang="en-US" altLang="ja-JP">
              <a:solidFill>
                <a:schemeClr val="tx1"/>
              </a:solidFill>
              <a:latin typeface="BIZ UDPゴシック" panose="020B0400000000000000" pitchFamily="50" charset="-128"/>
              <a:ea typeface="BIZ UDPゴシック" panose="020B0400000000000000" pitchFamily="50" charset="-128"/>
            </a:endParaRPr>
          </a:p>
        </cdr:txBody>
      </cdr:sp>
      <cdr:cxnSp macro="">
        <cdr:nvCxnSpPr>
          <cdr:cNvPr id="34" name="直線コネクタ 33"/>
          <cdr:cNvCxnSpPr/>
        </cdr:nvCxnSpPr>
        <cdr:spPr>
          <a:xfrm xmlns:a="http://schemas.openxmlformats.org/drawingml/2006/main" flipV="1">
            <a:off x="5399402" y="-1035567"/>
            <a:ext cx="128877" cy="219792"/>
          </a:xfrm>
          <a:prstGeom xmlns:a="http://schemas.openxmlformats.org/drawingml/2006/main" prst="line">
            <a:avLst/>
          </a:prstGeom>
          <a:ln xmlns:a="http://schemas.openxmlformats.org/drawingml/2006/main">
            <a:solidFill>
              <a:schemeClr val="tx1"/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123</TotalTime>
  <Pages>2</Pages>
  <Words>0</Words>
  <Characters>5</Characters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2025-12-25T23:18:00Z</dcterms:created>
  <dcterms:modified xsi:type="dcterms:W3CDTF">2026-06-18T05:05:00Z</dcterms:modified>
</cp:coreProperties>
</file>